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2" w:type="dxa"/>
        <w:tblLayout w:type="fixed"/>
        <w:tblLook w:val="01E0" w:firstRow="1" w:lastRow="1" w:firstColumn="1" w:lastColumn="1" w:noHBand="0" w:noVBand="0"/>
      </w:tblPr>
      <w:tblGrid>
        <w:gridCol w:w="10440"/>
      </w:tblGrid>
      <w:tr w:rsidR="00DE421E" w:rsidRPr="009840FE" w14:paraId="12B34B1A" w14:textId="77777777" w:rsidTr="00EA17DC">
        <w:trPr>
          <w:trHeight w:val="426"/>
        </w:trPr>
        <w:tc>
          <w:tcPr>
            <w:tcW w:w="10440" w:type="dxa"/>
            <w:vAlign w:val="center"/>
          </w:tcPr>
          <w:p w14:paraId="1F121E18" w14:textId="77777777" w:rsidR="00D37EF0" w:rsidRPr="00D37EF0" w:rsidRDefault="00D37EF0" w:rsidP="00D37EF0">
            <w:pPr>
              <w:pStyle w:val="ListParagraph"/>
              <w:ind w:left="0"/>
              <w:jc w:val="center"/>
              <w:rPr>
                <w:rFonts w:ascii="Trebuchet MS" w:hAnsi="Trebuchet MS"/>
                <w:b/>
                <w:bCs/>
                <w:sz w:val="28"/>
                <w:szCs w:val="28"/>
              </w:rPr>
            </w:pPr>
            <w:r w:rsidRPr="00D37EF0">
              <w:rPr>
                <w:rFonts w:ascii="Trebuchet MS" w:hAnsi="Trebuchet MS"/>
                <w:b/>
                <w:bCs/>
                <w:sz w:val="28"/>
                <w:szCs w:val="28"/>
              </w:rPr>
              <w:t>Booking Form</w:t>
            </w:r>
          </w:p>
          <w:p w14:paraId="15194FDE" w14:textId="77777777" w:rsidR="00D37EF0" w:rsidRDefault="00D37EF0" w:rsidP="00D37EF0">
            <w:pPr>
              <w:pStyle w:val="ListParagraph"/>
              <w:ind w:left="0"/>
              <w:jc w:val="center"/>
              <w:rPr>
                <w:rFonts w:ascii="Trebuchet MS" w:hAnsi="Trebuchet MS"/>
              </w:rPr>
            </w:pPr>
          </w:p>
          <w:tbl>
            <w:tblPr>
              <w:tblStyle w:val="TableGrid"/>
              <w:tblW w:w="0" w:type="auto"/>
              <w:tblLayout w:type="fixed"/>
              <w:tblLook w:val="04A0" w:firstRow="1" w:lastRow="0" w:firstColumn="1" w:lastColumn="0" w:noHBand="0" w:noVBand="1"/>
            </w:tblPr>
            <w:tblGrid>
              <w:gridCol w:w="4535"/>
              <w:gridCol w:w="4481"/>
            </w:tblGrid>
            <w:tr w:rsidR="00D37EF0" w14:paraId="4D258DA4" w14:textId="77777777" w:rsidTr="00FC6687">
              <w:tc>
                <w:tcPr>
                  <w:tcW w:w="4535" w:type="dxa"/>
                </w:tcPr>
                <w:p w14:paraId="0719C6A0" w14:textId="036C4B27" w:rsidR="00D37EF0" w:rsidRDefault="00D37EF0" w:rsidP="00D37EF0">
                  <w:pPr>
                    <w:pStyle w:val="ListParagraph"/>
                    <w:ind w:left="0"/>
                    <w:rPr>
                      <w:rFonts w:ascii="Trebuchet MS" w:hAnsi="Trebuchet MS"/>
                    </w:rPr>
                  </w:pPr>
                  <w:r>
                    <w:rPr>
                      <w:rFonts w:ascii="Trebuchet MS" w:hAnsi="Trebuchet MS"/>
                    </w:rPr>
                    <w:t>Client Name</w:t>
                  </w:r>
                  <w:r w:rsidR="00B47F5B">
                    <w:rPr>
                      <w:rFonts w:ascii="Trebuchet MS" w:hAnsi="Trebuchet MS"/>
                    </w:rPr>
                    <w:t xml:space="preserve"> &amp; Contact Information</w:t>
                  </w:r>
                  <w:r>
                    <w:rPr>
                      <w:rFonts w:ascii="Trebuchet MS" w:hAnsi="Trebuchet MS"/>
                    </w:rPr>
                    <w:t>:</w:t>
                  </w:r>
                </w:p>
              </w:tc>
              <w:tc>
                <w:tcPr>
                  <w:tcW w:w="4481" w:type="dxa"/>
                </w:tcPr>
                <w:p w14:paraId="02E5ACD7" w14:textId="77777777" w:rsidR="00D37EF0" w:rsidRDefault="00D37EF0" w:rsidP="00D37EF0">
                  <w:pPr>
                    <w:pStyle w:val="ListParagraph"/>
                    <w:ind w:left="0"/>
                    <w:jc w:val="center"/>
                    <w:rPr>
                      <w:rFonts w:ascii="Trebuchet MS" w:hAnsi="Trebuchet MS"/>
                    </w:rPr>
                  </w:pPr>
                </w:p>
                <w:p w14:paraId="402456DF" w14:textId="77777777" w:rsidR="00D37EF0" w:rsidRDefault="00D37EF0" w:rsidP="00D37EF0">
                  <w:pPr>
                    <w:pStyle w:val="ListParagraph"/>
                    <w:spacing w:after="0" w:line="240" w:lineRule="auto"/>
                    <w:ind w:left="0"/>
                    <w:jc w:val="center"/>
                    <w:rPr>
                      <w:rFonts w:ascii="Trebuchet MS" w:hAnsi="Trebuchet MS"/>
                    </w:rPr>
                  </w:pPr>
                </w:p>
              </w:tc>
            </w:tr>
            <w:tr w:rsidR="00D37EF0" w14:paraId="4BC219A2" w14:textId="77777777" w:rsidTr="00FC6687">
              <w:tc>
                <w:tcPr>
                  <w:tcW w:w="4535" w:type="dxa"/>
                </w:tcPr>
                <w:p w14:paraId="34B7BB40" w14:textId="552AA385" w:rsidR="00D37EF0" w:rsidRDefault="00D37EF0" w:rsidP="00D37EF0">
                  <w:pPr>
                    <w:pStyle w:val="ListParagraph"/>
                    <w:ind w:left="0"/>
                    <w:rPr>
                      <w:rFonts w:ascii="Trebuchet MS" w:hAnsi="Trebuchet MS"/>
                    </w:rPr>
                  </w:pPr>
                  <w:r>
                    <w:rPr>
                      <w:rFonts w:ascii="Trebuchet MS" w:hAnsi="Trebuchet MS"/>
                    </w:rPr>
                    <w:t>Team</w:t>
                  </w:r>
                  <w:r w:rsidR="00B47F5B">
                    <w:rPr>
                      <w:rFonts w:ascii="Trebuchet MS" w:hAnsi="Trebuchet MS"/>
                    </w:rPr>
                    <w:t xml:space="preserve"> Information</w:t>
                  </w:r>
                  <w:r>
                    <w:rPr>
                      <w:rFonts w:ascii="Trebuchet MS" w:hAnsi="Trebuchet MS"/>
                    </w:rPr>
                    <w:t>:</w:t>
                  </w:r>
                </w:p>
                <w:p w14:paraId="0BAD193A" w14:textId="77777777" w:rsidR="00D37EF0" w:rsidRDefault="00D37EF0" w:rsidP="00D37EF0">
                  <w:pPr>
                    <w:pStyle w:val="ListParagraph"/>
                    <w:ind w:left="0"/>
                    <w:rPr>
                      <w:rFonts w:ascii="Trebuchet MS" w:hAnsi="Trebuchet MS"/>
                    </w:rPr>
                  </w:pPr>
                  <w:r>
                    <w:rPr>
                      <w:rFonts w:ascii="Trebuchet MS" w:hAnsi="Trebuchet MS"/>
                    </w:rPr>
                    <w:t>Leader /number of people</w:t>
                  </w:r>
                </w:p>
                <w:p w14:paraId="07974498" w14:textId="7699F731" w:rsidR="001842DD" w:rsidRDefault="001842DD" w:rsidP="00D37EF0">
                  <w:pPr>
                    <w:pStyle w:val="ListParagraph"/>
                    <w:ind w:left="0"/>
                    <w:rPr>
                      <w:rFonts w:ascii="Trebuchet MS" w:hAnsi="Trebuchet MS"/>
                    </w:rPr>
                  </w:pPr>
                </w:p>
              </w:tc>
              <w:tc>
                <w:tcPr>
                  <w:tcW w:w="4481" w:type="dxa"/>
                </w:tcPr>
                <w:p w14:paraId="512F337D" w14:textId="77777777" w:rsidR="00D37EF0" w:rsidRDefault="00D37EF0" w:rsidP="00D37EF0">
                  <w:pPr>
                    <w:pStyle w:val="ListParagraph"/>
                    <w:ind w:left="0"/>
                    <w:jc w:val="center"/>
                    <w:rPr>
                      <w:rFonts w:ascii="Trebuchet MS" w:hAnsi="Trebuchet MS"/>
                    </w:rPr>
                  </w:pPr>
                </w:p>
                <w:p w14:paraId="1AD72C10" w14:textId="77777777" w:rsidR="00D37EF0" w:rsidRDefault="00D37EF0" w:rsidP="00D37EF0">
                  <w:pPr>
                    <w:pStyle w:val="ListParagraph"/>
                    <w:spacing w:after="0" w:line="240" w:lineRule="auto"/>
                    <w:ind w:left="0"/>
                    <w:jc w:val="center"/>
                    <w:rPr>
                      <w:rFonts w:ascii="Trebuchet MS" w:hAnsi="Trebuchet MS"/>
                    </w:rPr>
                  </w:pPr>
                </w:p>
              </w:tc>
            </w:tr>
            <w:tr w:rsidR="00D37EF0" w14:paraId="1F6C74DA" w14:textId="77777777" w:rsidTr="00FC6687">
              <w:tc>
                <w:tcPr>
                  <w:tcW w:w="4535" w:type="dxa"/>
                </w:tcPr>
                <w:p w14:paraId="705E420D" w14:textId="77777777" w:rsidR="00D37EF0" w:rsidRDefault="00D37EF0" w:rsidP="00D37EF0">
                  <w:pPr>
                    <w:pStyle w:val="ListParagraph"/>
                    <w:ind w:left="0"/>
                    <w:rPr>
                      <w:rFonts w:ascii="Trebuchet MS" w:hAnsi="Trebuchet MS"/>
                    </w:rPr>
                  </w:pPr>
                  <w:r>
                    <w:rPr>
                      <w:rFonts w:ascii="Trebuchet MS" w:hAnsi="Trebuchet MS"/>
                    </w:rPr>
                    <w:t xml:space="preserve">Date of request: </w:t>
                  </w:r>
                </w:p>
                <w:p w14:paraId="6B18E3A2" w14:textId="77777777" w:rsidR="00D37EF0" w:rsidRDefault="00D37EF0" w:rsidP="00D37EF0">
                  <w:pPr>
                    <w:pStyle w:val="ListParagraph"/>
                    <w:ind w:left="0"/>
                    <w:rPr>
                      <w:rFonts w:ascii="Trebuchet MS" w:hAnsi="Trebuchet MS"/>
                    </w:rPr>
                  </w:pPr>
                </w:p>
              </w:tc>
              <w:tc>
                <w:tcPr>
                  <w:tcW w:w="4481" w:type="dxa"/>
                </w:tcPr>
                <w:p w14:paraId="34E1A1E2" w14:textId="77777777" w:rsidR="00D37EF0" w:rsidRDefault="00D37EF0" w:rsidP="00D37EF0">
                  <w:pPr>
                    <w:pStyle w:val="ListParagraph"/>
                    <w:ind w:left="0"/>
                    <w:rPr>
                      <w:rFonts w:ascii="Trebuchet MS" w:hAnsi="Trebuchet MS"/>
                    </w:rPr>
                  </w:pPr>
                </w:p>
                <w:p w14:paraId="4F0C2175" w14:textId="77777777" w:rsidR="00D37EF0" w:rsidRDefault="00D37EF0" w:rsidP="00D37EF0">
                  <w:pPr>
                    <w:pStyle w:val="ListParagraph"/>
                    <w:spacing w:after="0" w:line="240" w:lineRule="auto"/>
                    <w:ind w:left="0"/>
                    <w:jc w:val="center"/>
                    <w:rPr>
                      <w:rFonts w:ascii="Trebuchet MS" w:hAnsi="Trebuchet MS"/>
                    </w:rPr>
                  </w:pPr>
                </w:p>
              </w:tc>
            </w:tr>
            <w:tr w:rsidR="00D37EF0" w14:paraId="277C0085" w14:textId="77777777" w:rsidTr="00FC6687">
              <w:tc>
                <w:tcPr>
                  <w:tcW w:w="4535" w:type="dxa"/>
                </w:tcPr>
                <w:p w14:paraId="1ECB7F87" w14:textId="77777777" w:rsidR="00D37EF0" w:rsidRDefault="00D37EF0" w:rsidP="00D37EF0">
                  <w:pPr>
                    <w:pStyle w:val="ListParagraph"/>
                    <w:ind w:left="0"/>
                    <w:rPr>
                      <w:rFonts w:ascii="Trebuchet MS" w:hAnsi="Trebuchet MS"/>
                    </w:rPr>
                  </w:pPr>
                  <w:r>
                    <w:rPr>
                      <w:rFonts w:ascii="Trebuchet MS" w:hAnsi="Trebuchet MS"/>
                    </w:rPr>
                    <w:t>Date of training:</w:t>
                  </w:r>
                </w:p>
              </w:tc>
              <w:tc>
                <w:tcPr>
                  <w:tcW w:w="4481" w:type="dxa"/>
                </w:tcPr>
                <w:p w14:paraId="7FE81796" w14:textId="77777777" w:rsidR="00D37EF0" w:rsidRDefault="00D37EF0" w:rsidP="00D37EF0">
                  <w:pPr>
                    <w:pStyle w:val="ListParagraph"/>
                    <w:tabs>
                      <w:tab w:val="left" w:pos="315"/>
                    </w:tabs>
                    <w:ind w:left="0"/>
                    <w:rPr>
                      <w:rFonts w:ascii="Trebuchet MS" w:hAnsi="Trebuchet MS"/>
                    </w:rPr>
                  </w:pPr>
                </w:p>
                <w:p w14:paraId="05DDC284" w14:textId="77777777" w:rsidR="00D37EF0" w:rsidRDefault="00D37EF0" w:rsidP="00D37EF0">
                  <w:pPr>
                    <w:pStyle w:val="ListParagraph"/>
                    <w:tabs>
                      <w:tab w:val="left" w:pos="315"/>
                    </w:tabs>
                    <w:spacing w:after="0" w:line="240" w:lineRule="auto"/>
                    <w:ind w:left="0"/>
                    <w:jc w:val="center"/>
                    <w:rPr>
                      <w:rFonts w:ascii="Trebuchet MS" w:hAnsi="Trebuchet MS"/>
                    </w:rPr>
                  </w:pPr>
                </w:p>
              </w:tc>
            </w:tr>
            <w:tr w:rsidR="00D37EF0" w14:paraId="0D3DA1FF" w14:textId="77777777" w:rsidTr="00FC6687">
              <w:tc>
                <w:tcPr>
                  <w:tcW w:w="4535" w:type="dxa"/>
                </w:tcPr>
                <w:p w14:paraId="5B2CBB7E" w14:textId="77777777" w:rsidR="00D37EF0" w:rsidRDefault="00D37EF0" w:rsidP="00D37EF0">
                  <w:pPr>
                    <w:pStyle w:val="ListParagraph"/>
                    <w:ind w:left="0"/>
                    <w:rPr>
                      <w:rFonts w:ascii="Trebuchet MS" w:hAnsi="Trebuchet MS"/>
                    </w:rPr>
                  </w:pPr>
                  <w:r>
                    <w:rPr>
                      <w:rFonts w:ascii="Trebuchet MS" w:hAnsi="Trebuchet MS"/>
                    </w:rPr>
                    <w:t>Half day (am/pm) or full day:</w:t>
                  </w:r>
                </w:p>
                <w:p w14:paraId="5E21AE0F" w14:textId="77777777" w:rsidR="00D37EF0" w:rsidRDefault="00D37EF0" w:rsidP="00D37EF0">
                  <w:pPr>
                    <w:pStyle w:val="ListParagraph"/>
                    <w:ind w:left="0"/>
                    <w:rPr>
                      <w:rFonts w:ascii="Trebuchet MS" w:hAnsi="Trebuchet MS"/>
                    </w:rPr>
                  </w:pPr>
                </w:p>
                <w:p w14:paraId="4D1F54C2" w14:textId="77777777" w:rsidR="00D37EF0" w:rsidRDefault="00D37EF0" w:rsidP="00D37EF0">
                  <w:pPr>
                    <w:pStyle w:val="ListParagraph"/>
                    <w:ind w:left="0"/>
                    <w:rPr>
                      <w:rFonts w:ascii="Trebuchet MS" w:hAnsi="Trebuchet MS"/>
                    </w:rPr>
                  </w:pPr>
                </w:p>
              </w:tc>
              <w:tc>
                <w:tcPr>
                  <w:tcW w:w="4481" w:type="dxa"/>
                </w:tcPr>
                <w:p w14:paraId="4603721D" w14:textId="77777777" w:rsidR="00D37EF0" w:rsidRDefault="00D37EF0" w:rsidP="00D37EF0">
                  <w:pPr>
                    <w:pStyle w:val="ListParagraph"/>
                    <w:ind w:left="0"/>
                    <w:jc w:val="center"/>
                    <w:rPr>
                      <w:rFonts w:ascii="Trebuchet MS" w:hAnsi="Trebuchet MS"/>
                    </w:rPr>
                  </w:pPr>
                  <w:r>
                    <w:rPr>
                      <w:rFonts w:ascii="Trebuchet MS" w:hAnsi="Trebuchet MS"/>
                    </w:rPr>
                    <w:t xml:space="preserve"> </w:t>
                  </w:r>
                </w:p>
              </w:tc>
            </w:tr>
            <w:tr w:rsidR="00D37EF0" w14:paraId="66AAB1BF" w14:textId="77777777" w:rsidTr="00FC6687">
              <w:tc>
                <w:tcPr>
                  <w:tcW w:w="4535" w:type="dxa"/>
                </w:tcPr>
                <w:p w14:paraId="107C76DA" w14:textId="19A8BA8A" w:rsidR="00D37EF0" w:rsidRDefault="00D37EF0" w:rsidP="00D37EF0">
                  <w:pPr>
                    <w:pStyle w:val="ListParagraph"/>
                    <w:ind w:left="0"/>
                    <w:rPr>
                      <w:rFonts w:ascii="Trebuchet MS" w:hAnsi="Trebuchet MS"/>
                    </w:rPr>
                  </w:pPr>
                  <w:r>
                    <w:rPr>
                      <w:rFonts w:ascii="Trebuchet MS" w:hAnsi="Trebuchet MS"/>
                    </w:rPr>
                    <w:t xml:space="preserve">Venue: </w:t>
                  </w:r>
                </w:p>
                <w:p w14:paraId="79091061" w14:textId="6BC647AE" w:rsidR="001842DD" w:rsidRDefault="001842DD" w:rsidP="00D37EF0">
                  <w:pPr>
                    <w:pStyle w:val="ListParagraph"/>
                    <w:ind w:left="0"/>
                    <w:rPr>
                      <w:rFonts w:ascii="Trebuchet MS" w:hAnsi="Trebuchet MS"/>
                    </w:rPr>
                  </w:pPr>
                </w:p>
                <w:p w14:paraId="30B8D486" w14:textId="76955454" w:rsidR="001842DD" w:rsidRDefault="001842DD" w:rsidP="00D37EF0">
                  <w:pPr>
                    <w:pStyle w:val="ListParagraph"/>
                    <w:ind w:left="0"/>
                    <w:rPr>
                      <w:rFonts w:ascii="Trebuchet MS" w:hAnsi="Trebuchet MS"/>
                    </w:rPr>
                  </w:pPr>
                  <w:r>
                    <w:rPr>
                      <w:rFonts w:ascii="Trebuchet MS" w:hAnsi="Trebuchet MS"/>
                    </w:rPr>
                    <w:t>Please note that the face to</w:t>
                  </w:r>
                  <w:r w:rsidR="00826F3A">
                    <w:rPr>
                      <w:rFonts w:ascii="Trebuchet MS" w:hAnsi="Trebuchet MS"/>
                    </w:rPr>
                    <w:t xml:space="preserve"> face</w:t>
                  </w:r>
                  <w:r>
                    <w:rPr>
                      <w:rFonts w:ascii="Trebuchet MS" w:hAnsi="Trebuchet MS"/>
                    </w:rPr>
                    <w:t xml:space="preserve"> workshops include use of a 12ft vinyl mat and the v</w:t>
                  </w:r>
                  <w:r w:rsidR="00826F3A">
                    <w:rPr>
                      <w:rFonts w:ascii="Trebuchet MS" w:hAnsi="Trebuchet MS"/>
                    </w:rPr>
                    <w:t>enue</w:t>
                  </w:r>
                  <w:r>
                    <w:rPr>
                      <w:rFonts w:ascii="Trebuchet MS" w:hAnsi="Trebuchet MS"/>
                    </w:rPr>
                    <w:t xml:space="preserve"> should ideally cater of this. </w:t>
                  </w:r>
                </w:p>
                <w:p w14:paraId="11E83A0D" w14:textId="77777777" w:rsidR="00D37EF0" w:rsidRDefault="00D37EF0" w:rsidP="00D37EF0">
                  <w:pPr>
                    <w:pStyle w:val="ListParagraph"/>
                    <w:ind w:left="0"/>
                    <w:rPr>
                      <w:rFonts w:ascii="Trebuchet MS" w:hAnsi="Trebuchet MS"/>
                    </w:rPr>
                  </w:pPr>
                </w:p>
              </w:tc>
              <w:tc>
                <w:tcPr>
                  <w:tcW w:w="4481" w:type="dxa"/>
                </w:tcPr>
                <w:p w14:paraId="1507C8B0" w14:textId="77777777" w:rsidR="00D37EF0" w:rsidRDefault="00D37EF0" w:rsidP="00D37EF0">
                  <w:pPr>
                    <w:pStyle w:val="ListParagraph"/>
                    <w:tabs>
                      <w:tab w:val="left" w:pos="315"/>
                    </w:tabs>
                    <w:spacing w:after="0" w:line="240" w:lineRule="auto"/>
                    <w:ind w:left="0"/>
                    <w:jc w:val="center"/>
                    <w:rPr>
                      <w:rFonts w:ascii="Trebuchet MS" w:hAnsi="Trebuchet MS"/>
                    </w:rPr>
                  </w:pPr>
                </w:p>
              </w:tc>
            </w:tr>
            <w:tr w:rsidR="00D37EF0" w14:paraId="5E526FA3" w14:textId="77777777" w:rsidTr="00FC6687">
              <w:tc>
                <w:tcPr>
                  <w:tcW w:w="4535" w:type="dxa"/>
                </w:tcPr>
                <w:p w14:paraId="3D71D3DD" w14:textId="77777777" w:rsidR="00D37EF0" w:rsidRDefault="00D37EF0" w:rsidP="00D37EF0">
                  <w:pPr>
                    <w:pStyle w:val="ListParagraph"/>
                    <w:ind w:left="0"/>
                    <w:rPr>
                      <w:rFonts w:ascii="Trebuchet MS" w:hAnsi="Trebuchet MS"/>
                    </w:rPr>
                  </w:pPr>
                  <w:r>
                    <w:rPr>
                      <w:rFonts w:ascii="Trebuchet MS" w:hAnsi="Trebuchet MS"/>
                    </w:rPr>
                    <w:t>Course Name:</w:t>
                  </w:r>
                </w:p>
              </w:tc>
              <w:tc>
                <w:tcPr>
                  <w:tcW w:w="4481" w:type="dxa"/>
                </w:tcPr>
                <w:p w14:paraId="52D99934" w14:textId="77777777" w:rsidR="00D37EF0" w:rsidRDefault="00D37EF0" w:rsidP="00D37EF0">
                  <w:pPr>
                    <w:pStyle w:val="ListParagraph"/>
                    <w:ind w:left="0"/>
                    <w:jc w:val="center"/>
                    <w:rPr>
                      <w:rFonts w:ascii="Trebuchet MS" w:hAnsi="Trebuchet MS"/>
                    </w:rPr>
                  </w:pPr>
                </w:p>
                <w:p w14:paraId="00D74A85" w14:textId="77777777" w:rsidR="00D37EF0" w:rsidRDefault="00D37EF0" w:rsidP="00D37EF0">
                  <w:pPr>
                    <w:pStyle w:val="ListParagraph"/>
                    <w:ind w:left="0"/>
                    <w:jc w:val="center"/>
                    <w:rPr>
                      <w:rFonts w:ascii="Trebuchet MS" w:hAnsi="Trebuchet MS"/>
                    </w:rPr>
                  </w:pPr>
                </w:p>
              </w:tc>
            </w:tr>
            <w:tr w:rsidR="00D37EF0" w14:paraId="4AC0A4FA" w14:textId="77777777" w:rsidTr="00FC6687">
              <w:tc>
                <w:tcPr>
                  <w:tcW w:w="4535" w:type="dxa"/>
                </w:tcPr>
                <w:p w14:paraId="1B919736" w14:textId="77777777" w:rsidR="00D37EF0" w:rsidRDefault="00D37EF0" w:rsidP="00D37EF0">
                  <w:pPr>
                    <w:pStyle w:val="ListParagraph"/>
                    <w:ind w:left="0"/>
                    <w:rPr>
                      <w:rFonts w:ascii="Trebuchet MS" w:hAnsi="Trebuchet MS"/>
                    </w:rPr>
                  </w:pPr>
                  <w:r>
                    <w:rPr>
                      <w:rFonts w:ascii="Trebuchet MS" w:hAnsi="Trebuchet MS"/>
                    </w:rPr>
                    <w:t>Date of planning session:</w:t>
                  </w:r>
                </w:p>
                <w:p w14:paraId="3B62AD23" w14:textId="77777777" w:rsidR="00D37EF0" w:rsidRDefault="00D37EF0" w:rsidP="00D37EF0">
                  <w:pPr>
                    <w:pStyle w:val="ListParagraph"/>
                    <w:ind w:left="0"/>
                    <w:rPr>
                      <w:rFonts w:ascii="Trebuchet MS" w:hAnsi="Trebuchet MS"/>
                    </w:rPr>
                  </w:pPr>
                </w:p>
                <w:p w14:paraId="5398EC3C" w14:textId="77777777" w:rsidR="00D37EF0" w:rsidRDefault="00D37EF0" w:rsidP="00D37EF0">
                  <w:pPr>
                    <w:pStyle w:val="ListParagraph"/>
                    <w:ind w:left="0"/>
                    <w:rPr>
                      <w:rFonts w:ascii="Trebuchet MS" w:hAnsi="Trebuchet MS"/>
                    </w:rPr>
                  </w:pPr>
                </w:p>
              </w:tc>
              <w:tc>
                <w:tcPr>
                  <w:tcW w:w="4481" w:type="dxa"/>
                </w:tcPr>
                <w:p w14:paraId="2CAB8F71" w14:textId="77777777" w:rsidR="00D37EF0" w:rsidRDefault="00D37EF0" w:rsidP="00D37EF0">
                  <w:pPr>
                    <w:pStyle w:val="ListParagraph"/>
                    <w:ind w:left="0"/>
                    <w:jc w:val="center"/>
                    <w:rPr>
                      <w:rFonts w:ascii="Trebuchet MS" w:hAnsi="Trebuchet MS"/>
                    </w:rPr>
                  </w:pPr>
                </w:p>
                <w:p w14:paraId="4CAAAD21" w14:textId="77777777" w:rsidR="00D37EF0" w:rsidRDefault="00D37EF0" w:rsidP="00D37EF0">
                  <w:pPr>
                    <w:pStyle w:val="ListParagraph"/>
                    <w:ind w:left="0"/>
                    <w:jc w:val="center"/>
                    <w:rPr>
                      <w:rFonts w:ascii="Trebuchet MS" w:hAnsi="Trebuchet MS"/>
                    </w:rPr>
                  </w:pPr>
                </w:p>
              </w:tc>
            </w:tr>
            <w:tr w:rsidR="00D37EF0" w14:paraId="1BADDA84" w14:textId="77777777" w:rsidTr="00FC6687">
              <w:tc>
                <w:tcPr>
                  <w:tcW w:w="4535" w:type="dxa"/>
                </w:tcPr>
                <w:p w14:paraId="5B85EA6D" w14:textId="77777777" w:rsidR="00D37EF0" w:rsidRDefault="00D37EF0" w:rsidP="00D37EF0">
                  <w:pPr>
                    <w:pStyle w:val="ListParagraph"/>
                    <w:ind w:left="0"/>
                    <w:rPr>
                      <w:rFonts w:ascii="Trebuchet MS" w:hAnsi="Trebuchet MS"/>
                    </w:rPr>
                  </w:pPr>
                  <w:r>
                    <w:rPr>
                      <w:rFonts w:ascii="Trebuchet MS" w:hAnsi="Trebuchet MS"/>
                    </w:rPr>
                    <w:t xml:space="preserve">Scope: </w:t>
                  </w:r>
                </w:p>
              </w:tc>
              <w:tc>
                <w:tcPr>
                  <w:tcW w:w="4481" w:type="dxa"/>
                </w:tcPr>
                <w:p w14:paraId="3B7F4F1C" w14:textId="77777777" w:rsidR="00D37EF0" w:rsidRDefault="00D37EF0" w:rsidP="00D37EF0">
                  <w:pPr>
                    <w:pStyle w:val="ListParagraph"/>
                    <w:spacing w:before="240"/>
                    <w:ind w:left="0"/>
                    <w:jc w:val="center"/>
                    <w:rPr>
                      <w:rFonts w:ascii="Arial" w:hAnsi="Arial" w:cs="Arial"/>
                    </w:rPr>
                  </w:pPr>
                </w:p>
                <w:p w14:paraId="1E0AB426" w14:textId="77777777" w:rsidR="00D37EF0" w:rsidRDefault="00D37EF0" w:rsidP="00D37EF0">
                  <w:pPr>
                    <w:pStyle w:val="ListParagraph"/>
                    <w:spacing w:before="240"/>
                    <w:ind w:left="0"/>
                    <w:jc w:val="center"/>
                    <w:rPr>
                      <w:rFonts w:ascii="Arial" w:hAnsi="Arial" w:cs="Arial"/>
                    </w:rPr>
                  </w:pPr>
                </w:p>
              </w:tc>
            </w:tr>
            <w:tr w:rsidR="00D37EF0" w14:paraId="62BA78B7" w14:textId="77777777" w:rsidTr="00FC6687">
              <w:tc>
                <w:tcPr>
                  <w:tcW w:w="4535" w:type="dxa"/>
                </w:tcPr>
                <w:p w14:paraId="77A4C314" w14:textId="77777777" w:rsidR="00D37EF0" w:rsidRDefault="00D37EF0" w:rsidP="00D37EF0">
                  <w:pPr>
                    <w:pStyle w:val="ListParagraph"/>
                    <w:ind w:left="0"/>
                    <w:rPr>
                      <w:rFonts w:ascii="Trebuchet MS" w:hAnsi="Trebuchet MS"/>
                    </w:rPr>
                  </w:pPr>
                  <w:r>
                    <w:rPr>
                      <w:rFonts w:ascii="Trebuchet MS" w:hAnsi="Trebuchet MS"/>
                    </w:rPr>
                    <w:t>Quote:</w:t>
                  </w:r>
                </w:p>
              </w:tc>
              <w:tc>
                <w:tcPr>
                  <w:tcW w:w="4481" w:type="dxa"/>
                </w:tcPr>
                <w:p w14:paraId="06DCE143" w14:textId="77777777" w:rsidR="00D37EF0" w:rsidRDefault="00D37EF0" w:rsidP="00D37EF0">
                  <w:pPr>
                    <w:spacing w:before="240"/>
                    <w:rPr>
                      <w:rFonts w:ascii="Trebuchet MS" w:hAnsi="Trebuchet MS"/>
                    </w:rPr>
                  </w:pPr>
                </w:p>
              </w:tc>
            </w:tr>
            <w:tr w:rsidR="001842DD" w14:paraId="54827079" w14:textId="77777777" w:rsidTr="00FC6687">
              <w:tc>
                <w:tcPr>
                  <w:tcW w:w="4535" w:type="dxa"/>
                </w:tcPr>
                <w:p w14:paraId="368295CB" w14:textId="77777777" w:rsidR="001842DD" w:rsidRDefault="001842DD" w:rsidP="00D37EF0">
                  <w:pPr>
                    <w:pStyle w:val="ListParagraph"/>
                    <w:ind w:left="0"/>
                    <w:rPr>
                      <w:rFonts w:ascii="Trebuchet MS" w:hAnsi="Trebuchet MS"/>
                    </w:rPr>
                  </w:pPr>
                  <w:r>
                    <w:rPr>
                      <w:rFonts w:ascii="Trebuchet MS" w:hAnsi="Trebuchet MS"/>
                    </w:rPr>
                    <w:t>Emails of delegates:</w:t>
                  </w:r>
                </w:p>
                <w:p w14:paraId="458A5B33" w14:textId="77777777" w:rsidR="001842DD" w:rsidRDefault="001842DD" w:rsidP="00D37EF0">
                  <w:pPr>
                    <w:pStyle w:val="ListParagraph"/>
                    <w:ind w:left="0"/>
                    <w:rPr>
                      <w:rFonts w:ascii="Trebuchet MS" w:hAnsi="Trebuchet MS"/>
                    </w:rPr>
                  </w:pPr>
                </w:p>
                <w:p w14:paraId="1F30EAE9" w14:textId="77777777" w:rsidR="001842DD" w:rsidRDefault="001842DD" w:rsidP="00D37EF0">
                  <w:pPr>
                    <w:pStyle w:val="ListParagraph"/>
                    <w:ind w:left="0"/>
                    <w:rPr>
                      <w:rFonts w:ascii="Trebuchet MS" w:hAnsi="Trebuchet MS"/>
                    </w:rPr>
                  </w:pPr>
                </w:p>
                <w:p w14:paraId="3F17FE9F" w14:textId="77777777" w:rsidR="001842DD" w:rsidRDefault="001842DD" w:rsidP="00D37EF0">
                  <w:pPr>
                    <w:pStyle w:val="ListParagraph"/>
                    <w:ind w:left="0"/>
                    <w:rPr>
                      <w:rFonts w:ascii="Trebuchet MS" w:hAnsi="Trebuchet MS"/>
                    </w:rPr>
                  </w:pPr>
                </w:p>
                <w:p w14:paraId="2A507A54" w14:textId="77777777" w:rsidR="001842DD" w:rsidRDefault="001842DD" w:rsidP="00D37EF0">
                  <w:pPr>
                    <w:pStyle w:val="ListParagraph"/>
                    <w:ind w:left="0"/>
                    <w:rPr>
                      <w:rFonts w:ascii="Trebuchet MS" w:hAnsi="Trebuchet MS"/>
                    </w:rPr>
                  </w:pPr>
                </w:p>
                <w:p w14:paraId="5FA2181D" w14:textId="77777777" w:rsidR="001842DD" w:rsidRDefault="001842DD" w:rsidP="00D37EF0">
                  <w:pPr>
                    <w:pStyle w:val="ListParagraph"/>
                    <w:ind w:left="0"/>
                    <w:rPr>
                      <w:rFonts w:ascii="Trebuchet MS" w:hAnsi="Trebuchet MS"/>
                    </w:rPr>
                  </w:pPr>
                </w:p>
                <w:p w14:paraId="29DF9E3C" w14:textId="77777777" w:rsidR="001842DD" w:rsidRDefault="001842DD" w:rsidP="00D37EF0">
                  <w:pPr>
                    <w:pStyle w:val="ListParagraph"/>
                    <w:ind w:left="0"/>
                    <w:rPr>
                      <w:rFonts w:ascii="Trebuchet MS" w:hAnsi="Trebuchet MS"/>
                    </w:rPr>
                  </w:pPr>
                </w:p>
                <w:p w14:paraId="0906B599" w14:textId="77777777" w:rsidR="001842DD" w:rsidRDefault="001842DD" w:rsidP="00D37EF0">
                  <w:pPr>
                    <w:pStyle w:val="ListParagraph"/>
                    <w:ind w:left="0"/>
                    <w:rPr>
                      <w:rFonts w:ascii="Trebuchet MS" w:hAnsi="Trebuchet MS"/>
                    </w:rPr>
                  </w:pPr>
                </w:p>
                <w:p w14:paraId="57F3A948" w14:textId="77777777" w:rsidR="001842DD" w:rsidRDefault="001842DD" w:rsidP="00D37EF0">
                  <w:pPr>
                    <w:pStyle w:val="ListParagraph"/>
                    <w:ind w:left="0"/>
                    <w:rPr>
                      <w:rFonts w:ascii="Trebuchet MS" w:hAnsi="Trebuchet MS"/>
                    </w:rPr>
                  </w:pPr>
                </w:p>
                <w:p w14:paraId="799A4F06" w14:textId="61717072" w:rsidR="001842DD" w:rsidRDefault="001842DD" w:rsidP="00D37EF0">
                  <w:pPr>
                    <w:pStyle w:val="ListParagraph"/>
                    <w:ind w:left="0"/>
                    <w:rPr>
                      <w:rFonts w:ascii="Trebuchet MS" w:hAnsi="Trebuchet MS"/>
                    </w:rPr>
                  </w:pPr>
                </w:p>
              </w:tc>
              <w:tc>
                <w:tcPr>
                  <w:tcW w:w="4481" w:type="dxa"/>
                </w:tcPr>
                <w:p w14:paraId="2FD68A3F" w14:textId="77777777" w:rsidR="001842DD" w:rsidRDefault="001842DD" w:rsidP="00D37EF0">
                  <w:pPr>
                    <w:spacing w:before="240"/>
                    <w:rPr>
                      <w:rFonts w:ascii="Trebuchet MS" w:hAnsi="Trebuchet MS"/>
                    </w:rPr>
                  </w:pPr>
                </w:p>
              </w:tc>
            </w:tr>
            <w:tr w:rsidR="00D37EF0" w14:paraId="560FD31D" w14:textId="77777777" w:rsidTr="00FC6687">
              <w:trPr>
                <w:trHeight w:val="70"/>
              </w:trPr>
              <w:tc>
                <w:tcPr>
                  <w:tcW w:w="4535" w:type="dxa"/>
                </w:tcPr>
                <w:p w14:paraId="26B5F938" w14:textId="77777777" w:rsidR="00D37EF0" w:rsidRDefault="00D37EF0" w:rsidP="00D37EF0">
                  <w:pPr>
                    <w:pStyle w:val="ListParagraph"/>
                    <w:ind w:left="0"/>
                    <w:rPr>
                      <w:rFonts w:ascii="Trebuchet MS" w:hAnsi="Trebuchet MS"/>
                    </w:rPr>
                  </w:pPr>
                  <w:r>
                    <w:rPr>
                      <w:rFonts w:ascii="Trebuchet MS" w:hAnsi="Trebuchet MS"/>
                    </w:rPr>
                    <w:t>Purchase Order:</w:t>
                  </w:r>
                </w:p>
              </w:tc>
              <w:tc>
                <w:tcPr>
                  <w:tcW w:w="4481" w:type="dxa"/>
                </w:tcPr>
                <w:p w14:paraId="2E26B309" w14:textId="77777777" w:rsidR="00D37EF0" w:rsidRDefault="00D37EF0" w:rsidP="00D37EF0">
                  <w:pPr>
                    <w:pStyle w:val="ListParagraph"/>
                    <w:ind w:left="0"/>
                    <w:jc w:val="center"/>
                    <w:rPr>
                      <w:rFonts w:ascii="Trebuchet MS" w:hAnsi="Trebuchet MS"/>
                    </w:rPr>
                  </w:pPr>
                </w:p>
                <w:p w14:paraId="1DAF2402" w14:textId="77777777" w:rsidR="00D37EF0" w:rsidRDefault="00D37EF0" w:rsidP="00D37EF0">
                  <w:pPr>
                    <w:pStyle w:val="ListParagraph"/>
                    <w:ind w:left="0"/>
                    <w:jc w:val="center"/>
                    <w:rPr>
                      <w:rFonts w:ascii="Trebuchet MS" w:hAnsi="Trebuchet MS"/>
                    </w:rPr>
                  </w:pPr>
                </w:p>
                <w:p w14:paraId="63051BFE" w14:textId="77777777" w:rsidR="00D37EF0" w:rsidRDefault="00D37EF0" w:rsidP="00D37EF0">
                  <w:pPr>
                    <w:pStyle w:val="ListParagraph"/>
                    <w:ind w:left="0"/>
                    <w:jc w:val="center"/>
                    <w:rPr>
                      <w:rFonts w:ascii="Trebuchet MS" w:hAnsi="Trebuchet MS"/>
                    </w:rPr>
                  </w:pPr>
                </w:p>
              </w:tc>
            </w:tr>
            <w:tr w:rsidR="001842DD" w14:paraId="0F6ECEE1" w14:textId="77777777" w:rsidTr="00FC6687">
              <w:trPr>
                <w:trHeight w:val="70"/>
              </w:trPr>
              <w:tc>
                <w:tcPr>
                  <w:tcW w:w="4535" w:type="dxa"/>
                </w:tcPr>
                <w:p w14:paraId="16984D77" w14:textId="77777777" w:rsidR="001842DD" w:rsidRDefault="001842DD" w:rsidP="00D37EF0">
                  <w:pPr>
                    <w:pStyle w:val="ListParagraph"/>
                    <w:ind w:left="0"/>
                    <w:rPr>
                      <w:rFonts w:ascii="Trebuchet MS" w:hAnsi="Trebuchet MS"/>
                    </w:rPr>
                  </w:pPr>
                  <w:r>
                    <w:rPr>
                      <w:rFonts w:ascii="Trebuchet MS" w:hAnsi="Trebuchet MS"/>
                    </w:rPr>
                    <w:t xml:space="preserve">Email address to submit invoice </w:t>
                  </w:r>
                </w:p>
                <w:p w14:paraId="1DD45A53" w14:textId="77777777" w:rsidR="001842DD" w:rsidRDefault="001842DD" w:rsidP="00D37EF0">
                  <w:pPr>
                    <w:pStyle w:val="ListParagraph"/>
                    <w:ind w:left="0"/>
                    <w:rPr>
                      <w:rFonts w:ascii="Trebuchet MS" w:hAnsi="Trebuchet MS"/>
                    </w:rPr>
                  </w:pPr>
                </w:p>
                <w:p w14:paraId="2031A5FE" w14:textId="6BE07ACF" w:rsidR="001842DD" w:rsidRDefault="001842DD" w:rsidP="00D37EF0">
                  <w:pPr>
                    <w:pStyle w:val="ListParagraph"/>
                    <w:ind w:left="0"/>
                    <w:rPr>
                      <w:rFonts w:ascii="Trebuchet MS" w:hAnsi="Trebuchet MS"/>
                    </w:rPr>
                  </w:pPr>
                </w:p>
              </w:tc>
              <w:tc>
                <w:tcPr>
                  <w:tcW w:w="4481" w:type="dxa"/>
                </w:tcPr>
                <w:p w14:paraId="2BB9BC05" w14:textId="77777777" w:rsidR="001842DD" w:rsidRDefault="001842DD" w:rsidP="00D37EF0">
                  <w:pPr>
                    <w:pStyle w:val="ListParagraph"/>
                    <w:ind w:left="0"/>
                    <w:jc w:val="center"/>
                    <w:rPr>
                      <w:rFonts w:ascii="Trebuchet MS" w:hAnsi="Trebuchet MS"/>
                    </w:rPr>
                  </w:pPr>
                </w:p>
              </w:tc>
            </w:tr>
          </w:tbl>
          <w:p w14:paraId="791EA53B" w14:textId="39B224F2" w:rsidR="00D37EF0" w:rsidRDefault="00D37EF0" w:rsidP="00C92265">
            <w:pPr>
              <w:jc w:val="center"/>
              <w:rPr>
                <w:rFonts w:ascii="Trebuchet MS" w:eastAsia="Calibri" w:hAnsi="Trebuchet MS" w:cs="Arial"/>
                <w:b/>
                <w:bCs/>
                <w:sz w:val="28"/>
                <w:szCs w:val="28"/>
              </w:rPr>
            </w:pPr>
          </w:p>
          <w:p w14:paraId="02402013" w14:textId="77777777" w:rsidR="001842DD" w:rsidRDefault="001842DD" w:rsidP="00C92265">
            <w:pPr>
              <w:jc w:val="center"/>
              <w:rPr>
                <w:rFonts w:ascii="Trebuchet MS" w:eastAsia="Calibri" w:hAnsi="Trebuchet MS" w:cs="Arial"/>
                <w:b/>
                <w:bCs/>
                <w:sz w:val="28"/>
                <w:szCs w:val="28"/>
              </w:rPr>
            </w:pPr>
          </w:p>
          <w:p w14:paraId="2DCE7C94" w14:textId="64F3C136" w:rsidR="00DE421E" w:rsidRDefault="00DE421E" w:rsidP="00C92265">
            <w:pPr>
              <w:jc w:val="center"/>
              <w:rPr>
                <w:rFonts w:ascii="Trebuchet MS" w:eastAsia="Calibri" w:hAnsi="Trebuchet MS" w:cs="Arial"/>
                <w:b/>
                <w:bCs/>
                <w:sz w:val="28"/>
                <w:szCs w:val="28"/>
              </w:rPr>
            </w:pPr>
            <w:r w:rsidRPr="009840FE">
              <w:rPr>
                <w:rFonts w:ascii="Trebuchet MS" w:eastAsia="Calibri" w:hAnsi="Trebuchet MS" w:cs="Arial"/>
                <w:b/>
                <w:bCs/>
                <w:sz w:val="28"/>
                <w:szCs w:val="28"/>
              </w:rPr>
              <w:lastRenderedPageBreak/>
              <w:t>Insights Discovery</w:t>
            </w:r>
            <w:r>
              <w:rPr>
                <w:rFonts w:ascii="Trebuchet MS" w:eastAsia="Calibri" w:hAnsi="Trebuchet MS" w:cs="Arial"/>
                <w:b/>
                <w:bCs/>
                <w:sz w:val="28"/>
                <w:szCs w:val="28"/>
              </w:rPr>
              <w:t xml:space="preserve"> </w:t>
            </w:r>
            <w:r w:rsidR="00B47F5B">
              <w:rPr>
                <w:rFonts w:ascii="Trebuchet MS" w:eastAsia="Calibri" w:hAnsi="Trebuchet MS" w:cs="Arial"/>
                <w:b/>
                <w:bCs/>
                <w:sz w:val="28"/>
                <w:szCs w:val="28"/>
              </w:rPr>
              <w:t xml:space="preserve">Workshop Options </w:t>
            </w:r>
          </w:p>
          <w:p w14:paraId="658DF9C1" w14:textId="77777777" w:rsidR="00DE421E" w:rsidRPr="009840FE" w:rsidRDefault="00DE421E" w:rsidP="00C92265">
            <w:pPr>
              <w:jc w:val="center"/>
              <w:rPr>
                <w:rFonts w:ascii="Arial" w:eastAsia="Times New Roman" w:hAnsi="Arial" w:cs="Arial"/>
                <w:b/>
                <w:sz w:val="28"/>
                <w:szCs w:val="28"/>
              </w:rPr>
            </w:pPr>
            <w:r w:rsidRPr="009840FE">
              <w:rPr>
                <w:rFonts w:ascii="Trebuchet MS" w:eastAsia="Calibri" w:hAnsi="Trebuchet MS" w:cs="Arial"/>
                <w:b/>
                <w:bCs/>
                <w:sz w:val="28"/>
                <w:szCs w:val="28"/>
              </w:rPr>
              <w:t xml:space="preserve"> </w:t>
            </w:r>
          </w:p>
        </w:tc>
      </w:tr>
    </w:tbl>
    <w:tbl>
      <w:tblPr>
        <w:tblStyle w:val="TableGrid"/>
        <w:tblW w:w="9073" w:type="dxa"/>
        <w:tblInd w:w="-431" w:type="dxa"/>
        <w:tblLook w:val="04A0" w:firstRow="1" w:lastRow="0" w:firstColumn="1" w:lastColumn="0" w:noHBand="0" w:noVBand="1"/>
      </w:tblPr>
      <w:tblGrid>
        <w:gridCol w:w="7372"/>
        <w:gridCol w:w="1701"/>
      </w:tblGrid>
      <w:tr w:rsidR="00DE421E" w14:paraId="776AEE38" w14:textId="77777777" w:rsidTr="00EA17DC">
        <w:tc>
          <w:tcPr>
            <w:tcW w:w="7372" w:type="dxa"/>
          </w:tcPr>
          <w:p w14:paraId="6B678DD3" w14:textId="77777777" w:rsidR="00DE421E" w:rsidRDefault="00DE421E" w:rsidP="00C92265">
            <w:pPr>
              <w:rPr>
                <w:rFonts w:ascii="Trebuchet MS" w:eastAsia="Times New Roman" w:hAnsi="Trebuchet MS" w:cs="Arial"/>
                <w:bCs/>
                <w:color w:val="CC0099"/>
                <w:sz w:val="20"/>
              </w:rPr>
            </w:pPr>
            <w:r w:rsidRPr="009840FE">
              <w:rPr>
                <w:rFonts w:ascii="Trebuchet MS" w:eastAsia="Times New Roman" w:hAnsi="Trebuchet MS" w:cs="Arial"/>
                <w:bCs/>
                <w:color w:val="CC0099"/>
                <w:sz w:val="20"/>
              </w:rPr>
              <w:lastRenderedPageBreak/>
              <w:t>F</w:t>
            </w:r>
            <w:r>
              <w:rPr>
                <w:rFonts w:ascii="Trebuchet MS" w:eastAsia="Times New Roman" w:hAnsi="Trebuchet MS" w:cs="Arial"/>
                <w:bCs/>
                <w:color w:val="CC0099"/>
                <w:sz w:val="20"/>
              </w:rPr>
              <w:t xml:space="preserve">eedback Session </w:t>
            </w:r>
          </w:p>
          <w:p w14:paraId="0FEB271A" w14:textId="74E2172A" w:rsidR="00DE421E" w:rsidRPr="004B4D53" w:rsidRDefault="00DE421E" w:rsidP="008A281C">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A one hour feedback session introducing the Insights Discovery model and supporting the individual whilst they explore their profile using Zoom, Teams or facetime.</w:t>
            </w:r>
            <w:r w:rsidR="008A281C">
              <w:rPr>
                <w:rFonts w:ascii="Trebuchet MS" w:eastAsia="Times New Roman" w:hAnsi="Trebuchet MS" w:cs="Arial"/>
                <w:color w:val="000000"/>
                <w:sz w:val="18"/>
                <w:szCs w:val="18"/>
              </w:rPr>
              <w:t xml:space="preserve">  </w:t>
            </w:r>
            <w:r w:rsidRPr="004B4D53">
              <w:rPr>
                <w:rFonts w:ascii="Trebuchet MS" w:eastAsia="Times New Roman" w:hAnsi="Trebuchet MS" w:cs="Arial"/>
                <w:color w:val="000000"/>
                <w:sz w:val="18"/>
                <w:szCs w:val="18"/>
              </w:rPr>
              <w:t>The start of your self-discovery journey is here.</w:t>
            </w:r>
          </w:p>
          <w:p w14:paraId="1CE33303" w14:textId="77777777" w:rsidR="00DE421E"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 xml:space="preserve">*The price excludes an Insights Discovery Profile. </w:t>
            </w:r>
          </w:p>
          <w:p w14:paraId="691155B6"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Xero:Insfeedback</w:t>
            </w:r>
            <w:proofErr w:type="spellEnd"/>
          </w:p>
          <w:p w14:paraId="5328A8C5" w14:textId="58059426" w:rsidR="006A76A0" w:rsidRPr="004B4D53" w:rsidRDefault="006A76A0" w:rsidP="00C92265">
            <w:pPr>
              <w:rPr>
                <w:rFonts w:ascii="Trebuchet MS" w:eastAsia="Times New Roman" w:hAnsi="Trebuchet MS" w:cs="Arial"/>
                <w:bCs/>
                <w:color w:val="CC0099"/>
                <w:sz w:val="16"/>
                <w:szCs w:val="16"/>
              </w:rPr>
            </w:pPr>
          </w:p>
        </w:tc>
        <w:tc>
          <w:tcPr>
            <w:tcW w:w="1701" w:type="dxa"/>
          </w:tcPr>
          <w:p w14:paraId="4AF6C185" w14:textId="77777777" w:rsidR="00DE421E" w:rsidRDefault="00DE421E" w:rsidP="00C92265">
            <w:pPr>
              <w:rPr>
                <w:rFonts w:ascii="Trebuchet MS" w:eastAsia="Times New Roman" w:hAnsi="Trebuchet MS" w:cs="Arial"/>
                <w:bCs/>
                <w:sz w:val="22"/>
              </w:rPr>
            </w:pPr>
          </w:p>
        </w:tc>
      </w:tr>
      <w:tr w:rsidR="00DE421E" w14:paraId="58AC2306" w14:textId="77777777" w:rsidTr="00EA17DC">
        <w:tc>
          <w:tcPr>
            <w:tcW w:w="7372" w:type="dxa"/>
          </w:tcPr>
          <w:p w14:paraId="64110E20" w14:textId="77777777" w:rsidR="00DE421E" w:rsidRPr="009840FE" w:rsidRDefault="00DE421E" w:rsidP="00C92265">
            <w:pPr>
              <w:tabs>
                <w:tab w:val="num" w:pos="1440"/>
              </w:tabs>
              <w:rPr>
                <w:rFonts w:ascii="Trebuchet MS" w:eastAsia="Times New Roman" w:hAnsi="Trebuchet MS" w:cs="Arial"/>
                <w:color w:val="CC0099"/>
                <w:sz w:val="16"/>
              </w:rPr>
            </w:pPr>
            <w:r>
              <w:rPr>
                <w:rFonts w:ascii="Trebuchet MS" w:eastAsia="Times New Roman" w:hAnsi="Trebuchet MS" w:cs="Arial"/>
                <w:color w:val="CC0099"/>
                <w:sz w:val="20"/>
              </w:rPr>
              <w:t>Introduction to Insights Discovery (Remote Delivery)</w:t>
            </w:r>
          </w:p>
          <w:p w14:paraId="7D57BDC9" w14:textId="51384318"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A two hour introduction to Insights delivered via Zoom, Teams or your company webinar software.  The purpose of the workshop is to Introduce the Insights Discovery Model, explore and facilitate discussions on team preferences</w:t>
            </w:r>
            <w:r w:rsidR="00271013">
              <w:rPr>
                <w:rFonts w:ascii="Trebuchet MS" w:eastAsia="Times New Roman" w:hAnsi="Trebuchet MS" w:cs="Arial"/>
                <w:color w:val="000000"/>
                <w:sz w:val="18"/>
                <w:szCs w:val="18"/>
              </w:rPr>
              <w:t>.</w:t>
            </w:r>
          </w:p>
          <w:p w14:paraId="2A18B1E5" w14:textId="77777777" w:rsidR="00DE421E" w:rsidRPr="004B4D53" w:rsidRDefault="00DE421E" w:rsidP="00C92265">
            <w:pPr>
              <w:rPr>
                <w:rFonts w:ascii="Trebuchet MS" w:eastAsia="Times New Roman" w:hAnsi="Trebuchet MS" w:cs="Arial"/>
                <w:color w:val="000000"/>
                <w:sz w:val="18"/>
                <w:szCs w:val="18"/>
              </w:rPr>
            </w:pPr>
          </w:p>
          <w:p w14:paraId="106D6AFF" w14:textId="77777777"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 xml:space="preserve">This can be delivered in conjunction with Feedback Sessions for individual participants. </w:t>
            </w:r>
          </w:p>
          <w:p w14:paraId="259B6792"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remote</w:t>
            </w:r>
            <w:proofErr w:type="spellEnd"/>
          </w:p>
          <w:p w14:paraId="50AE7315" w14:textId="59121423" w:rsidR="006A76A0" w:rsidRDefault="006A76A0" w:rsidP="00C92265">
            <w:pPr>
              <w:rPr>
                <w:rFonts w:ascii="Trebuchet MS" w:eastAsia="Times New Roman" w:hAnsi="Trebuchet MS" w:cs="Arial"/>
                <w:color w:val="CC0099"/>
                <w:sz w:val="20"/>
              </w:rPr>
            </w:pPr>
          </w:p>
        </w:tc>
        <w:tc>
          <w:tcPr>
            <w:tcW w:w="1701" w:type="dxa"/>
          </w:tcPr>
          <w:p w14:paraId="3ED0507A" w14:textId="19EF8DB8" w:rsidR="00DE421E" w:rsidRDefault="00DE421E" w:rsidP="00C92265">
            <w:pPr>
              <w:jc w:val="center"/>
              <w:rPr>
                <w:rFonts w:ascii="Trebuchet MS" w:eastAsia="Times New Roman" w:hAnsi="Trebuchet MS" w:cs="Arial"/>
                <w:sz w:val="22"/>
              </w:rPr>
            </w:pPr>
          </w:p>
        </w:tc>
      </w:tr>
      <w:tr w:rsidR="00DE421E" w14:paraId="2EAC7F4E" w14:textId="77777777" w:rsidTr="00EA17DC">
        <w:tc>
          <w:tcPr>
            <w:tcW w:w="7372" w:type="dxa"/>
          </w:tcPr>
          <w:p w14:paraId="4C17A627" w14:textId="77777777" w:rsidR="00DE421E" w:rsidRPr="009840FE" w:rsidRDefault="00DE421E" w:rsidP="00C92265">
            <w:pPr>
              <w:rPr>
                <w:rFonts w:ascii="Trebuchet MS" w:eastAsia="Times New Roman" w:hAnsi="Trebuchet MS" w:cs="Arial"/>
                <w:bCs/>
                <w:color w:val="CC0099"/>
                <w:sz w:val="16"/>
              </w:rPr>
            </w:pPr>
            <w:r w:rsidRPr="009840FE">
              <w:rPr>
                <w:rFonts w:ascii="Trebuchet MS" w:eastAsia="Times New Roman" w:hAnsi="Trebuchet MS" w:cs="Arial"/>
                <w:bCs/>
                <w:color w:val="CC0099"/>
                <w:sz w:val="20"/>
              </w:rPr>
              <w:t xml:space="preserve">Foundation </w:t>
            </w:r>
            <w:r>
              <w:rPr>
                <w:rFonts w:ascii="Trebuchet MS" w:eastAsia="Times New Roman" w:hAnsi="Trebuchet MS" w:cs="Arial"/>
                <w:bCs/>
                <w:color w:val="CC0099"/>
                <w:sz w:val="20"/>
              </w:rPr>
              <w:t xml:space="preserve">Workshop – Personal Effectiveness </w:t>
            </w:r>
          </w:p>
          <w:p w14:paraId="424DF571" w14:textId="77777777"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b/>
                <w:bCs/>
                <w:color w:val="000000"/>
                <w:sz w:val="18"/>
                <w:szCs w:val="18"/>
              </w:rPr>
              <w:t>A half day workshop</w:t>
            </w:r>
            <w:r w:rsidRPr="004B4D53">
              <w:rPr>
                <w:rFonts w:ascii="Trebuchet MS" w:eastAsia="Times New Roman" w:hAnsi="Trebuchet MS" w:cs="Arial"/>
                <w:color w:val="000000"/>
                <w:sz w:val="18"/>
                <w:szCs w:val="18"/>
              </w:rPr>
              <w:t xml:space="preserve">. Introducing the Insights Discovery model and helping people to improve their understanding of themselves to perform at their best.  People can then easily adapt and connect with others, which leads to workplaces where innovation, creativity and productivity thrive. </w:t>
            </w:r>
          </w:p>
          <w:p w14:paraId="3685DC4B"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foundation</w:t>
            </w:r>
            <w:proofErr w:type="spellEnd"/>
          </w:p>
          <w:p w14:paraId="43CDD0A2" w14:textId="55E1123F" w:rsidR="006A76A0" w:rsidRPr="009840FE" w:rsidRDefault="006A76A0" w:rsidP="00C92265">
            <w:pPr>
              <w:rPr>
                <w:rFonts w:ascii="Trebuchet MS" w:hAnsi="Trebuchet MS"/>
              </w:rPr>
            </w:pPr>
          </w:p>
        </w:tc>
        <w:tc>
          <w:tcPr>
            <w:tcW w:w="1701" w:type="dxa"/>
          </w:tcPr>
          <w:p w14:paraId="5A529F0C" w14:textId="161C8431" w:rsidR="00DE421E" w:rsidRPr="009840FE" w:rsidRDefault="00DE421E" w:rsidP="00C92265">
            <w:pPr>
              <w:jc w:val="center"/>
              <w:rPr>
                <w:rFonts w:ascii="Trebuchet MS" w:hAnsi="Trebuchet MS"/>
              </w:rPr>
            </w:pPr>
          </w:p>
        </w:tc>
      </w:tr>
      <w:tr w:rsidR="00DE421E" w14:paraId="1403C3F0" w14:textId="77777777" w:rsidTr="00EA17DC">
        <w:tc>
          <w:tcPr>
            <w:tcW w:w="7372" w:type="dxa"/>
          </w:tcPr>
          <w:p w14:paraId="540ED2A9" w14:textId="77777777" w:rsidR="00DE421E" w:rsidRPr="009840FE" w:rsidRDefault="00DE421E" w:rsidP="00C92265">
            <w:pPr>
              <w:rPr>
                <w:rFonts w:ascii="Trebuchet MS" w:eastAsia="Times New Roman" w:hAnsi="Trebuchet MS" w:cs="Arial"/>
                <w:bCs/>
                <w:color w:val="CC0099"/>
                <w:sz w:val="16"/>
              </w:rPr>
            </w:pPr>
            <w:r w:rsidRPr="009840FE">
              <w:rPr>
                <w:rFonts w:ascii="Trebuchet MS" w:eastAsia="Times New Roman" w:hAnsi="Trebuchet MS" w:cs="Arial"/>
                <w:bCs/>
                <w:color w:val="CC0099"/>
                <w:sz w:val="20"/>
              </w:rPr>
              <w:t>Foundation</w:t>
            </w:r>
            <w:r>
              <w:rPr>
                <w:rFonts w:ascii="Trebuchet MS" w:eastAsia="Times New Roman" w:hAnsi="Trebuchet MS" w:cs="Arial"/>
                <w:bCs/>
                <w:color w:val="CC0099"/>
                <w:sz w:val="20"/>
              </w:rPr>
              <w:t xml:space="preserve"> to Trust</w:t>
            </w:r>
            <w:r w:rsidRPr="009840FE">
              <w:rPr>
                <w:rFonts w:ascii="Trebuchet MS" w:eastAsia="Times New Roman" w:hAnsi="Trebuchet MS" w:cs="Arial"/>
                <w:bCs/>
                <w:color w:val="CC0099"/>
                <w:sz w:val="20"/>
              </w:rPr>
              <w:t xml:space="preserve"> </w:t>
            </w:r>
            <w:r>
              <w:rPr>
                <w:rFonts w:ascii="Trebuchet MS" w:eastAsia="Times New Roman" w:hAnsi="Trebuchet MS" w:cs="Arial"/>
                <w:bCs/>
                <w:color w:val="CC0099"/>
                <w:sz w:val="20"/>
              </w:rPr>
              <w:t>Workshop</w:t>
            </w:r>
          </w:p>
          <w:p w14:paraId="57B48D69" w14:textId="77777777"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b/>
                <w:bCs/>
                <w:color w:val="000000"/>
                <w:sz w:val="18"/>
                <w:szCs w:val="18"/>
              </w:rPr>
              <w:t>A half day workshop</w:t>
            </w:r>
            <w:r w:rsidRPr="004B4D53">
              <w:rPr>
                <w:rFonts w:ascii="Trebuchet MS" w:eastAsia="Times New Roman" w:hAnsi="Trebuchet MS" w:cs="Arial"/>
                <w:color w:val="000000"/>
                <w:sz w:val="18"/>
                <w:szCs w:val="18"/>
              </w:rPr>
              <w:t xml:space="preserve">. Introducing the Insights Discovery model and helping people to improve their understanding of themselves to perform at their best. Learning about others preferences to enable the team to build trust and working together to improve communication within a team.   Leading to a team working better together.  </w:t>
            </w:r>
          </w:p>
          <w:p w14:paraId="44A1E430" w14:textId="77777777"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w:t>
            </w:r>
            <w:r w:rsidRPr="004B4D53">
              <w:rPr>
                <w:rFonts w:ascii="Trebuchet MS" w:eastAsia="Times New Roman" w:hAnsi="Trebuchet MS" w:cs="Arial"/>
                <w:b/>
                <w:bCs/>
                <w:color w:val="000000"/>
                <w:sz w:val="18"/>
                <w:szCs w:val="18"/>
              </w:rPr>
              <w:t>Includes a Planning Call and Design Work.</w:t>
            </w:r>
            <w:r w:rsidRPr="004B4D53">
              <w:rPr>
                <w:rFonts w:ascii="Trebuchet MS" w:eastAsia="Times New Roman" w:hAnsi="Trebuchet MS" w:cs="Arial"/>
                <w:color w:val="000000"/>
                <w:sz w:val="18"/>
                <w:szCs w:val="18"/>
              </w:rPr>
              <w:t xml:space="preserve"> </w:t>
            </w:r>
          </w:p>
          <w:p w14:paraId="4D83ABDF"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trust</w:t>
            </w:r>
            <w:proofErr w:type="spellEnd"/>
          </w:p>
          <w:p w14:paraId="11BBE69F" w14:textId="4861082E" w:rsidR="006A76A0" w:rsidRPr="009840FE" w:rsidRDefault="006A76A0" w:rsidP="00C92265">
            <w:pPr>
              <w:rPr>
                <w:rFonts w:ascii="Trebuchet MS" w:hAnsi="Trebuchet MS"/>
              </w:rPr>
            </w:pPr>
          </w:p>
        </w:tc>
        <w:tc>
          <w:tcPr>
            <w:tcW w:w="1701" w:type="dxa"/>
          </w:tcPr>
          <w:p w14:paraId="261BCFE8" w14:textId="5F08160E" w:rsidR="00DE421E" w:rsidRPr="009840FE" w:rsidRDefault="00DE421E" w:rsidP="00C92265">
            <w:pPr>
              <w:jc w:val="center"/>
              <w:rPr>
                <w:rFonts w:ascii="Trebuchet MS" w:hAnsi="Trebuchet MS"/>
              </w:rPr>
            </w:pPr>
          </w:p>
        </w:tc>
      </w:tr>
      <w:tr w:rsidR="00DE421E" w14:paraId="0F4095F8" w14:textId="77777777" w:rsidTr="00EA17DC">
        <w:tc>
          <w:tcPr>
            <w:tcW w:w="7372" w:type="dxa"/>
          </w:tcPr>
          <w:p w14:paraId="745EB7FD" w14:textId="77777777" w:rsidR="00DE421E" w:rsidRPr="009840FE" w:rsidRDefault="00DE421E" w:rsidP="00C92265">
            <w:pPr>
              <w:rPr>
                <w:rFonts w:ascii="Trebuchet MS" w:eastAsia="Times New Roman" w:hAnsi="Trebuchet MS" w:cs="Arial"/>
                <w:bCs/>
                <w:color w:val="CC0099"/>
                <w:sz w:val="16"/>
              </w:rPr>
            </w:pPr>
            <w:r>
              <w:rPr>
                <w:rFonts w:ascii="Trebuchet MS" w:eastAsia="Times New Roman" w:hAnsi="Trebuchet MS" w:cs="Arial"/>
                <w:bCs/>
                <w:color w:val="CC0099"/>
                <w:sz w:val="20"/>
              </w:rPr>
              <w:t>Team Effectiveness</w:t>
            </w:r>
            <w:r w:rsidRPr="009840FE">
              <w:rPr>
                <w:rFonts w:ascii="Trebuchet MS" w:eastAsia="Times New Roman" w:hAnsi="Trebuchet MS" w:cs="Arial"/>
                <w:bCs/>
                <w:color w:val="CC0099"/>
                <w:sz w:val="20"/>
              </w:rPr>
              <w:t xml:space="preserve"> </w:t>
            </w:r>
            <w:r>
              <w:rPr>
                <w:rFonts w:ascii="Trebuchet MS" w:eastAsia="Times New Roman" w:hAnsi="Trebuchet MS" w:cs="Arial"/>
                <w:bCs/>
                <w:color w:val="CC0099"/>
                <w:sz w:val="20"/>
              </w:rPr>
              <w:t xml:space="preserve">Workshop </w:t>
            </w:r>
          </w:p>
          <w:p w14:paraId="240D394B" w14:textId="77777777" w:rsidR="008A281C" w:rsidRPr="004B4D53" w:rsidRDefault="00DE421E" w:rsidP="008A281C">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 xml:space="preserve">A full day workshop.  Effective teams are the building blocks of successful organisations, so it’s vital that they are balanced, focused and cohesive.  Team effectiveness helps teams find their balance and give their best performance, even during in difficult times. </w:t>
            </w:r>
            <w:r w:rsidR="008A281C" w:rsidRPr="004B4D53">
              <w:rPr>
                <w:rFonts w:ascii="Trebuchet MS" w:eastAsia="Times New Roman" w:hAnsi="Trebuchet MS" w:cs="Arial"/>
                <w:color w:val="000000"/>
                <w:sz w:val="18"/>
                <w:szCs w:val="18"/>
              </w:rPr>
              <w:t>*</w:t>
            </w:r>
            <w:r w:rsidR="008A281C" w:rsidRPr="004B4D53">
              <w:rPr>
                <w:rFonts w:ascii="Trebuchet MS" w:eastAsia="Times New Roman" w:hAnsi="Trebuchet MS" w:cs="Arial"/>
                <w:b/>
                <w:bCs/>
                <w:color w:val="000000"/>
                <w:sz w:val="18"/>
                <w:szCs w:val="18"/>
              </w:rPr>
              <w:t>Includes a Planning Call and Design Work.</w:t>
            </w:r>
            <w:r w:rsidR="008A281C" w:rsidRPr="004B4D53">
              <w:rPr>
                <w:rFonts w:ascii="Trebuchet MS" w:eastAsia="Times New Roman" w:hAnsi="Trebuchet MS" w:cs="Arial"/>
                <w:color w:val="000000"/>
                <w:sz w:val="18"/>
                <w:szCs w:val="18"/>
              </w:rPr>
              <w:t xml:space="preserve"> </w:t>
            </w:r>
          </w:p>
          <w:p w14:paraId="7DE2C8D1"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team</w:t>
            </w:r>
            <w:proofErr w:type="spellEnd"/>
          </w:p>
          <w:p w14:paraId="603D95D9" w14:textId="4F6557B6" w:rsidR="006A76A0" w:rsidRPr="009840FE" w:rsidRDefault="006A76A0" w:rsidP="00C92265">
            <w:pPr>
              <w:rPr>
                <w:rFonts w:ascii="Trebuchet MS" w:hAnsi="Trebuchet MS"/>
              </w:rPr>
            </w:pPr>
          </w:p>
        </w:tc>
        <w:tc>
          <w:tcPr>
            <w:tcW w:w="1701" w:type="dxa"/>
          </w:tcPr>
          <w:p w14:paraId="6CBC4F71" w14:textId="5442F126" w:rsidR="00DE421E" w:rsidRPr="00662B73" w:rsidRDefault="00DE421E" w:rsidP="00C92265">
            <w:pPr>
              <w:jc w:val="center"/>
              <w:rPr>
                <w:rFonts w:ascii="Trebuchet MS" w:hAnsi="Trebuchet MS"/>
                <w:sz w:val="22"/>
                <w:szCs w:val="22"/>
              </w:rPr>
            </w:pPr>
          </w:p>
        </w:tc>
      </w:tr>
      <w:tr w:rsidR="00DE421E" w14:paraId="7AD98480" w14:textId="77777777" w:rsidTr="00EA17DC">
        <w:tc>
          <w:tcPr>
            <w:tcW w:w="7372" w:type="dxa"/>
          </w:tcPr>
          <w:p w14:paraId="35C3F8B6" w14:textId="1E1AE703" w:rsidR="00DE421E" w:rsidRPr="009840FE" w:rsidRDefault="00DE421E" w:rsidP="00C92265">
            <w:pPr>
              <w:tabs>
                <w:tab w:val="num" w:pos="1440"/>
              </w:tabs>
              <w:rPr>
                <w:rFonts w:ascii="Trebuchet MS" w:eastAsia="Times New Roman" w:hAnsi="Trebuchet MS" w:cs="Arial"/>
                <w:color w:val="CC0099"/>
                <w:sz w:val="16"/>
              </w:rPr>
            </w:pPr>
            <w:r w:rsidRPr="009840FE">
              <w:rPr>
                <w:rFonts w:ascii="Trebuchet MS" w:eastAsia="Times New Roman" w:hAnsi="Trebuchet MS" w:cs="Arial"/>
                <w:color w:val="CC0099"/>
                <w:sz w:val="20"/>
              </w:rPr>
              <w:t xml:space="preserve">Effective </w:t>
            </w:r>
            <w:r w:rsidR="00EA17DC">
              <w:rPr>
                <w:rFonts w:ascii="Trebuchet MS" w:eastAsia="Times New Roman" w:hAnsi="Trebuchet MS" w:cs="Arial"/>
                <w:color w:val="CC0099"/>
                <w:sz w:val="20"/>
              </w:rPr>
              <w:t>Influenc</w:t>
            </w:r>
            <w:r w:rsidR="00916A7F">
              <w:rPr>
                <w:rFonts w:ascii="Trebuchet MS" w:eastAsia="Times New Roman" w:hAnsi="Trebuchet MS" w:cs="Arial"/>
                <w:color w:val="CC0099"/>
                <w:sz w:val="20"/>
              </w:rPr>
              <w:t>ing</w:t>
            </w:r>
            <w:r w:rsidR="00EA17DC">
              <w:rPr>
                <w:rFonts w:ascii="Trebuchet MS" w:eastAsia="Times New Roman" w:hAnsi="Trebuchet MS" w:cs="Arial"/>
                <w:color w:val="CC0099"/>
                <w:sz w:val="20"/>
              </w:rPr>
              <w:t xml:space="preserve"> &amp; Negotiating / Sales Effectiveness</w:t>
            </w:r>
            <w:r w:rsidRPr="009840FE">
              <w:rPr>
                <w:rFonts w:ascii="Trebuchet MS" w:eastAsia="Times New Roman" w:hAnsi="Trebuchet MS" w:cs="Arial"/>
                <w:color w:val="CC0099"/>
                <w:sz w:val="20"/>
              </w:rPr>
              <w:t xml:space="preserve"> </w:t>
            </w:r>
            <w:r>
              <w:rPr>
                <w:rFonts w:ascii="Trebuchet MS" w:eastAsia="Times New Roman" w:hAnsi="Trebuchet MS" w:cs="Arial"/>
                <w:color w:val="CC0099"/>
                <w:sz w:val="20"/>
              </w:rPr>
              <w:t>Workshop</w:t>
            </w:r>
            <w:r w:rsidR="00EA17DC">
              <w:rPr>
                <w:rFonts w:ascii="Trebuchet MS" w:eastAsia="Times New Roman" w:hAnsi="Trebuchet MS" w:cs="Arial"/>
                <w:color w:val="CC0099"/>
                <w:sz w:val="20"/>
              </w:rPr>
              <w:t xml:space="preserve"> </w:t>
            </w:r>
          </w:p>
          <w:p w14:paraId="2547169E" w14:textId="6B490547" w:rsidR="008A281C" w:rsidRPr="004B4D53" w:rsidRDefault="00DE421E" w:rsidP="008A281C">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A full day customisable workshop.  Effective</w:t>
            </w:r>
            <w:r w:rsidR="00EA17DC">
              <w:rPr>
                <w:rFonts w:ascii="Trebuchet MS" w:eastAsia="Times New Roman" w:hAnsi="Trebuchet MS" w:cs="Arial"/>
                <w:color w:val="000000"/>
                <w:sz w:val="18"/>
                <w:szCs w:val="18"/>
              </w:rPr>
              <w:t xml:space="preserve"> influencing and negotiating </w:t>
            </w:r>
            <w:r w:rsidRPr="004B4D53">
              <w:rPr>
                <w:rFonts w:ascii="Trebuchet MS" w:eastAsia="Times New Roman" w:hAnsi="Trebuchet MS" w:cs="Arial"/>
                <w:color w:val="000000"/>
                <w:sz w:val="18"/>
                <w:szCs w:val="18"/>
              </w:rPr>
              <w:t>is</w:t>
            </w:r>
            <w:r w:rsidR="00EA17DC">
              <w:rPr>
                <w:rFonts w:ascii="Trebuchet MS" w:eastAsia="Times New Roman" w:hAnsi="Trebuchet MS" w:cs="Arial"/>
                <w:color w:val="000000"/>
                <w:sz w:val="18"/>
                <w:szCs w:val="18"/>
              </w:rPr>
              <w:t xml:space="preserve"> based around the skills required for sales whether this is sales to a customer or selling a process, service or change to internal stakeholders.  The workshop is </w:t>
            </w:r>
            <w:r w:rsidRPr="004B4D53">
              <w:rPr>
                <w:rFonts w:ascii="Trebuchet MS" w:eastAsia="Times New Roman" w:hAnsi="Trebuchet MS" w:cs="Arial"/>
                <w:color w:val="000000"/>
                <w:sz w:val="18"/>
                <w:szCs w:val="18"/>
              </w:rPr>
              <w:t xml:space="preserve">  designed to explore a sales person’s mindset, capability and behaviour at every stage of the sale.</w:t>
            </w:r>
            <w:r w:rsidR="008A281C" w:rsidRPr="004B4D53">
              <w:rPr>
                <w:rFonts w:ascii="Trebuchet MS" w:eastAsia="Times New Roman" w:hAnsi="Trebuchet MS" w:cs="Arial"/>
                <w:color w:val="000000"/>
                <w:sz w:val="18"/>
                <w:szCs w:val="18"/>
              </w:rPr>
              <w:t xml:space="preserve"> *</w:t>
            </w:r>
            <w:r w:rsidR="008A281C" w:rsidRPr="004B4D53">
              <w:rPr>
                <w:rFonts w:ascii="Trebuchet MS" w:eastAsia="Times New Roman" w:hAnsi="Trebuchet MS" w:cs="Arial"/>
                <w:b/>
                <w:bCs/>
                <w:color w:val="000000"/>
                <w:sz w:val="18"/>
                <w:szCs w:val="18"/>
              </w:rPr>
              <w:t>Includes a Planning Call and Design Work.</w:t>
            </w:r>
            <w:r w:rsidR="008A281C" w:rsidRPr="004B4D53">
              <w:rPr>
                <w:rFonts w:ascii="Trebuchet MS" w:eastAsia="Times New Roman" w:hAnsi="Trebuchet MS" w:cs="Arial"/>
                <w:color w:val="000000"/>
                <w:sz w:val="18"/>
                <w:szCs w:val="18"/>
              </w:rPr>
              <w:t xml:space="preserve"> </w:t>
            </w:r>
          </w:p>
          <w:p w14:paraId="078DBE17"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sales</w:t>
            </w:r>
            <w:proofErr w:type="spellEnd"/>
          </w:p>
          <w:p w14:paraId="5A434473" w14:textId="003EE2C1" w:rsidR="006A76A0" w:rsidRDefault="006A76A0" w:rsidP="00C92265">
            <w:pPr>
              <w:rPr>
                <w:rFonts w:ascii="Trebuchet MS" w:eastAsia="Times New Roman" w:hAnsi="Trebuchet MS" w:cs="Arial"/>
                <w:color w:val="CC0099"/>
                <w:sz w:val="20"/>
              </w:rPr>
            </w:pPr>
          </w:p>
        </w:tc>
        <w:tc>
          <w:tcPr>
            <w:tcW w:w="1701" w:type="dxa"/>
          </w:tcPr>
          <w:p w14:paraId="33D7DA2B" w14:textId="272A2562" w:rsidR="00DE421E" w:rsidRPr="00662B73" w:rsidRDefault="00DE421E" w:rsidP="00C92265">
            <w:pPr>
              <w:jc w:val="center"/>
              <w:rPr>
                <w:rFonts w:ascii="Trebuchet MS" w:eastAsia="Times New Roman" w:hAnsi="Trebuchet MS" w:cs="Arial"/>
                <w:sz w:val="22"/>
                <w:szCs w:val="22"/>
              </w:rPr>
            </w:pPr>
          </w:p>
        </w:tc>
      </w:tr>
      <w:tr w:rsidR="00DE421E" w14:paraId="3C4060DC" w14:textId="77777777" w:rsidTr="00EA17DC">
        <w:tc>
          <w:tcPr>
            <w:tcW w:w="7372" w:type="dxa"/>
          </w:tcPr>
          <w:p w14:paraId="431D0E3F" w14:textId="1603EB57" w:rsidR="00DE421E" w:rsidRPr="009840FE" w:rsidRDefault="00DE421E" w:rsidP="00C92265">
            <w:pPr>
              <w:tabs>
                <w:tab w:val="num" w:pos="1440"/>
              </w:tabs>
              <w:rPr>
                <w:rFonts w:ascii="Trebuchet MS" w:eastAsia="Times New Roman" w:hAnsi="Trebuchet MS" w:cs="Arial"/>
                <w:color w:val="CC0099"/>
                <w:sz w:val="16"/>
              </w:rPr>
            </w:pPr>
            <w:r>
              <w:rPr>
                <w:rFonts w:ascii="Trebuchet MS" w:eastAsia="Times New Roman" w:hAnsi="Trebuchet MS" w:cs="Arial"/>
                <w:color w:val="CC0099"/>
                <w:sz w:val="20"/>
              </w:rPr>
              <w:t>Leadership Effectiveness Discovery</w:t>
            </w:r>
            <w:r w:rsidR="00976BA3">
              <w:rPr>
                <w:rFonts w:ascii="Trebuchet MS" w:eastAsia="Times New Roman" w:hAnsi="Trebuchet MS" w:cs="Arial"/>
                <w:color w:val="CC0099"/>
                <w:sz w:val="20"/>
              </w:rPr>
              <w:t xml:space="preserve"> </w:t>
            </w:r>
          </w:p>
          <w:p w14:paraId="4CB851F7" w14:textId="77777777" w:rsidR="00DE421E" w:rsidRPr="004B4D53" w:rsidRDefault="00DE421E" w:rsidP="00C92265">
            <w:pPr>
              <w:rPr>
                <w:rFonts w:ascii="Trebuchet MS" w:eastAsia="Times New Roman" w:hAnsi="Trebuchet MS" w:cs="Arial"/>
                <w:color w:val="000000"/>
                <w:sz w:val="18"/>
                <w:szCs w:val="18"/>
              </w:rPr>
            </w:pPr>
            <w:r w:rsidRPr="004B4D53">
              <w:rPr>
                <w:rFonts w:ascii="Trebuchet MS" w:eastAsia="Times New Roman" w:hAnsi="Trebuchet MS" w:cs="Arial"/>
                <w:color w:val="000000"/>
                <w:sz w:val="18"/>
                <w:szCs w:val="18"/>
              </w:rPr>
              <w:t xml:space="preserve">Building on the foundation model of personal effectiveness, we work with leaders to explore their personal style and unique values.  Through a series of workshops and/or coaching sessions, leaders explore and learn how their individual style and preferences manifest themselves in their leadership.   </w:t>
            </w:r>
          </w:p>
          <w:p w14:paraId="29499F40" w14:textId="77777777" w:rsidR="00DE421E" w:rsidRDefault="00DE421E" w:rsidP="00C92265">
            <w:pPr>
              <w:rPr>
                <w:rFonts w:ascii="Trebuchet MS" w:eastAsia="Times New Roman" w:hAnsi="Trebuchet MS" w:cs="Arial"/>
                <w:bCs/>
                <w:sz w:val="16"/>
                <w:szCs w:val="16"/>
              </w:rPr>
            </w:pPr>
            <w:proofErr w:type="spellStart"/>
            <w:r w:rsidRPr="004B4D53">
              <w:rPr>
                <w:rFonts w:ascii="Trebuchet MS" w:eastAsia="Times New Roman" w:hAnsi="Trebuchet MS" w:cs="Arial"/>
                <w:bCs/>
                <w:sz w:val="16"/>
                <w:szCs w:val="16"/>
              </w:rPr>
              <w:t>Xero:Ins</w:t>
            </w:r>
            <w:r>
              <w:rPr>
                <w:rFonts w:ascii="Trebuchet MS" w:eastAsia="Times New Roman" w:hAnsi="Trebuchet MS" w:cs="Arial"/>
                <w:bCs/>
                <w:sz w:val="16"/>
                <w:szCs w:val="16"/>
              </w:rPr>
              <w:t>leadership</w:t>
            </w:r>
            <w:proofErr w:type="spellEnd"/>
          </w:p>
          <w:p w14:paraId="562D4AB8" w14:textId="63C21FC4" w:rsidR="006A76A0" w:rsidRPr="009840FE" w:rsidRDefault="006A76A0" w:rsidP="00C92265">
            <w:pPr>
              <w:rPr>
                <w:rFonts w:ascii="Trebuchet MS" w:hAnsi="Trebuchet MS"/>
              </w:rPr>
            </w:pPr>
          </w:p>
        </w:tc>
        <w:tc>
          <w:tcPr>
            <w:tcW w:w="1701" w:type="dxa"/>
          </w:tcPr>
          <w:p w14:paraId="48ECB74A" w14:textId="16E8EDA1" w:rsidR="00DE421E" w:rsidRPr="009840FE" w:rsidRDefault="00DE421E" w:rsidP="00C92265">
            <w:pPr>
              <w:jc w:val="center"/>
              <w:rPr>
                <w:rFonts w:ascii="Trebuchet MS" w:hAnsi="Trebuchet MS"/>
              </w:rPr>
            </w:pPr>
          </w:p>
        </w:tc>
      </w:tr>
    </w:tbl>
    <w:p w14:paraId="046BE958" w14:textId="77777777" w:rsidR="00976BA3" w:rsidRDefault="00976BA3" w:rsidP="00DE421E">
      <w:pPr>
        <w:rPr>
          <w:rFonts w:ascii="Trebuchet MS" w:hAnsi="Trebuchet MS"/>
          <w:sz w:val="20"/>
          <w:szCs w:val="20"/>
        </w:rPr>
      </w:pPr>
    </w:p>
    <w:p w14:paraId="3A15BBFB" w14:textId="5961472B" w:rsidR="00DE421E" w:rsidRDefault="00976BA3" w:rsidP="00DE421E">
      <w:pPr>
        <w:rPr>
          <w:rFonts w:ascii="Trebuchet MS" w:hAnsi="Trebuchet MS"/>
          <w:sz w:val="20"/>
          <w:szCs w:val="20"/>
        </w:rPr>
      </w:pPr>
      <w:r>
        <w:rPr>
          <w:rFonts w:ascii="Trebuchet MS" w:hAnsi="Trebuchet MS"/>
          <w:sz w:val="20"/>
          <w:szCs w:val="20"/>
        </w:rPr>
        <w:t>I</w:t>
      </w:r>
      <w:r w:rsidR="00DE421E" w:rsidRPr="00976BA3">
        <w:rPr>
          <w:rFonts w:ascii="Trebuchet MS" w:hAnsi="Trebuchet MS"/>
          <w:sz w:val="20"/>
          <w:szCs w:val="20"/>
        </w:rPr>
        <w:t>nsights Discovery Reports</w:t>
      </w:r>
      <w:r>
        <w:rPr>
          <w:rFonts w:ascii="Trebuchet MS" w:hAnsi="Trebuchet MS"/>
          <w:sz w:val="20"/>
          <w:szCs w:val="20"/>
        </w:rPr>
        <w:t xml:space="preserve"> </w:t>
      </w:r>
      <w:r w:rsidR="009859C7">
        <w:rPr>
          <w:rFonts w:ascii="Trebuchet MS" w:hAnsi="Trebuchet MS"/>
          <w:sz w:val="20"/>
          <w:szCs w:val="20"/>
        </w:rPr>
        <w:t xml:space="preserve">charged separately. </w:t>
      </w:r>
      <w:r>
        <w:rPr>
          <w:rFonts w:ascii="Trebuchet MS" w:hAnsi="Trebuchet MS"/>
          <w:sz w:val="20"/>
          <w:szCs w:val="20"/>
        </w:rPr>
        <w:t xml:space="preserve"> </w:t>
      </w:r>
    </w:p>
    <w:p w14:paraId="4916F7B2" w14:textId="11294BFF" w:rsidR="007D7F44" w:rsidRDefault="007D7F44" w:rsidP="00DE421E">
      <w:pPr>
        <w:rPr>
          <w:rFonts w:ascii="Trebuchet MS" w:hAnsi="Trebuchet MS"/>
          <w:sz w:val="20"/>
          <w:szCs w:val="20"/>
        </w:rPr>
      </w:pPr>
    </w:p>
    <w:p w14:paraId="4B659CA2" w14:textId="77777777" w:rsidR="00976BA3" w:rsidRPr="00976BA3" w:rsidRDefault="00976BA3" w:rsidP="00DE421E">
      <w:pPr>
        <w:rPr>
          <w:rFonts w:ascii="Trebuchet MS" w:hAnsi="Trebuchet MS"/>
          <w:sz w:val="20"/>
          <w:szCs w:val="20"/>
        </w:rPr>
      </w:pPr>
    </w:p>
    <w:p w14:paraId="6574D478" w14:textId="07CB32D8" w:rsidR="00A65777" w:rsidRDefault="00D83A38" w:rsidP="007D7F44">
      <w:pPr>
        <w:rPr>
          <w:rFonts w:ascii="Trebuchet MS" w:hAnsi="Trebuchet MS"/>
          <w:sz w:val="20"/>
          <w:szCs w:val="20"/>
        </w:rPr>
      </w:pPr>
      <w:r>
        <w:rPr>
          <w:rFonts w:ascii="Trebuchet MS" w:hAnsi="Trebuchet MS"/>
          <w:sz w:val="20"/>
          <w:szCs w:val="20"/>
        </w:rPr>
        <w:t xml:space="preserve">Workshop </w:t>
      </w:r>
      <w:r w:rsidR="005D7A58" w:rsidRPr="00976BA3">
        <w:rPr>
          <w:rFonts w:ascii="Trebuchet MS" w:hAnsi="Trebuchet MS"/>
          <w:sz w:val="20"/>
          <w:szCs w:val="20"/>
        </w:rPr>
        <w:t>Cancellation</w:t>
      </w:r>
      <w:r w:rsidR="006A76A0">
        <w:rPr>
          <w:rFonts w:ascii="Trebuchet MS" w:hAnsi="Trebuchet MS"/>
          <w:sz w:val="20"/>
          <w:szCs w:val="20"/>
        </w:rPr>
        <w:t xml:space="preserve"> terms</w:t>
      </w:r>
      <w:r w:rsidR="005D7A58" w:rsidRPr="00976BA3">
        <w:rPr>
          <w:rFonts w:ascii="Trebuchet MS" w:hAnsi="Trebuchet MS"/>
          <w:sz w:val="20"/>
          <w:szCs w:val="20"/>
        </w:rPr>
        <w:t xml:space="preserve">:  </w:t>
      </w:r>
      <w:r w:rsidR="00976BA3">
        <w:rPr>
          <w:rFonts w:ascii="Trebuchet MS" w:hAnsi="Trebuchet MS"/>
          <w:sz w:val="20"/>
          <w:szCs w:val="20"/>
        </w:rPr>
        <w:t xml:space="preserve">Between </w:t>
      </w:r>
      <w:r w:rsidR="005D7A58" w:rsidRPr="00976BA3">
        <w:rPr>
          <w:rFonts w:ascii="Trebuchet MS" w:hAnsi="Trebuchet MS"/>
          <w:sz w:val="20"/>
          <w:szCs w:val="20"/>
        </w:rPr>
        <w:t>28</w:t>
      </w:r>
      <w:r w:rsidR="00976BA3">
        <w:rPr>
          <w:rFonts w:ascii="Trebuchet MS" w:hAnsi="Trebuchet MS"/>
          <w:sz w:val="20"/>
          <w:szCs w:val="20"/>
        </w:rPr>
        <w:t xml:space="preserve"> and 14</w:t>
      </w:r>
      <w:r w:rsidR="005D7A58" w:rsidRPr="00976BA3">
        <w:rPr>
          <w:rFonts w:ascii="Trebuchet MS" w:hAnsi="Trebuchet MS"/>
          <w:sz w:val="20"/>
          <w:szCs w:val="20"/>
        </w:rPr>
        <w:t xml:space="preserve"> days 25% cha</w:t>
      </w:r>
      <w:r w:rsidR="006A76A0">
        <w:rPr>
          <w:rFonts w:ascii="Trebuchet MS" w:hAnsi="Trebuchet MS"/>
          <w:sz w:val="20"/>
          <w:szCs w:val="20"/>
        </w:rPr>
        <w:t>r</w:t>
      </w:r>
      <w:r w:rsidR="005D7A58" w:rsidRPr="00976BA3">
        <w:rPr>
          <w:rFonts w:ascii="Trebuchet MS" w:hAnsi="Trebuchet MS"/>
          <w:sz w:val="20"/>
          <w:szCs w:val="20"/>
        </w:rPr>
        <w:t xml:space="preserve">ge, </w:t>
      </w:r>
      <w:r w:rsidR="009859C7">
        <w:rPr>
          <w:rFonts w:ascii="Trebuchet MS" w:hAnsi="Trebuchet MS"/>
          <w:sz w:val="20"/>
          <w:szCs w:val="20"/>
        </w:rPr>
        <w:t>between</w:t>
      </w:r>
      <w:r w:rsidR="005D7A58" w:rsidRPr="00976BA3">
        <w:rPr>
          <w:rFonts w:ascii="Trebuchet MS" w:hAnsi="Trebuchet MS"/>
          <w:sz w:val="20"/>
          <w:szCs w:val="20"/>
        </w:rPr>
        <w:t xml:space="preserve"> 14</w:t>
      </w:r>
      <w:r w:rsidR="009859C7">
        <w:rPr>
          <w:rFonts w:ascii="Trebuchet MS" w:hAnsi="Trebuchet MS"/>
          <w:sz w:val="20"/>
          <w:szCs w:val="20"/>
        </w:rPr>
        <w:t xml:space="preserve"> – 7 days</w:t>
      </w:r>
      <w:r w:rsidR="005D7A58" w:rsidRPr="00976BA3">
        <w:rPr>
          <w:rFonts w:ascii="Trebuchet MS" w:hAnsi="Trebuchet MS"/>
          <w:sz w:val="20"/>
          <w:szCs w:val="20"/>
        </w:rPr>
        <w:t xml:space="preserve"> days</w:t>
      </w:r>
      <w:r w:rsidR="00AB53EE">
        <w:rPr>
          <w:rFonts w:ascii="Trebuchet MS" w:hAnsi="Trebuchet MS"/>
          <w:sz w:val="20"/>
          <w:szCs w:val="20"/>
        </w:rPr>
        <w:t>,</w:t>
      </w:r>
      <w:r w:rsidR="005D7A58" w:rsidRPr="00976BA3">
        <w:rPr>
          <w:rFonts w:ascii="Trebuchet MS" w:hAnsi="Trebuchet MS"/>
          <w:sz w:val="20"/>
          <w:szCs w:val="20"/>
        </w:rPr>
        <w:t xml:space="preserve"> 50% charge</w:t>
      </w:r>
      <w:r w:rsidR="009859C7">
        <w:rPr>
          <w:rFonts w:ascii="Trebuchet MS" w:hAnsi="Trebuchet MS"/>
          <w:sz w:val="20"/>
          <w:szCs w:val="20"/>
        </w:rPr>
        <w:t>, 6 days o</w:t>
      </w:r>
      <w:r>
        <w:rPr>
          <w:rFonts w:ascii="Trebuchet MS" w:hAnsi="Trebuchet MS"/>
          <w:sz w:val="20"/>
          <w:szCs w:val="20"/>
        </w:rPr>
        <w:t>r</w:t>
      </w:r>
      <w:r w:rsidR="009859C7">
        <w:rPr>
          <w:rFonts w:ascii="Trebuchet MS" w:hAnsi="Trebuchet MS"/>
          <w:sz w:val="20"/>
          <w:szCs w:val="20"/>
        </w:rPr>
        <w:t xml:space="preserve"> less 100%. </w:t>
      </w:r>
    </w:p>
    <w:p w14:paraId="1F9778B4" w14:textId="77777777" w:rsidR="00A65777" w:rsidRDefault="00A65777" w:rsidP="007D7F44">
      <w:pPr>
        <w:rPr>
          <w:rFonts w:ascii="Trebuchet MS" w:hAnsi="Trebuchet MS"/>
          <w:sz w:val="20"/>
          <w:szCs w:val="20"/>
        </w:rPr>
      </w:pPr>
    </w:p>
    <w:p w14:paraId="7EB1B88E" w14:textId="77777777" w:rsidR="00A65777" w:rsidRDefault="00A65777" w:rsidP="00A65777">
      <w:pPr>
        <w:jc w:val="center"/>
        <w:rPr>
          <w:rFonts w:ascii="Trebuchet MS" w:hAnsi="Trebuchet MS"/>
          <w:sz w:val="20"/>
          <w:szCs w:val="20"/>
        </w:rPr>
      </w:pPr>
    </w:p>
    <w:p w14:paraId="027386C1" w14:textId="77777777" w:rsidR="00A65777" w:rsidRDefault="00A65777" w:rsidP="00A65777">
      <w:pPr>
        <w:jc w:val="center"/>
        <w:rPr>
          <w:rFonts w:ascii="Trebuchet MS" w:hAnsi="Trebuchet MS"/>
          <w:sz w:val="20"/>
          <w:szCs w:val="20"/>
        </w:rPr>
      </w:pPr>
    </w:p>
    <w:p w14:paraId="5EA75BA4" w14:textId="03021886" w:rsidR="00A65777" w:rsidRPr="009840FE" w:rsidRDefault="005D7A58" w:rsidP="00A65777">
      <w:pPr>
        <w:jc w:val="center"/>
        <w:rPr>
          <w:rFonts w:ascii="Trebuchet MS" w:eastAsia="Calibri" w:hAnsi="Trebuchet MS" w:cs="Arial"/>
          <w:b/>
          <w:bCs/>
          <w:sz w:val="28"/>
          <w:szCs w:val="28"/>
        </w:rPr>
      </w:pPr>
      <w:r w:rsidRPr="00976BA3">
        <w:rPr>
          <w:rFonts w:ascii="Trebuchet MS" w:hAnsi="Trebuchet MS"/>
          <w:sz w:val="20"/>
          <w:szCs w:val="20"/>
        </w:rPr>
        <w:t xml:space="preserve">  </w:t>
      </w:r>
      <w:r w:rsidR="00A65777" w:rsidRPr="009840FE">
        <w:rPr>
          <w:rFonts w:ascii="Trebuchet MS" w:eastAsia="Calibri" w:hAnsi="Trebuchet MS" w:cs="Arial"/>
          <w:b/>
          <w:bCs/>
          <w:sz w:val="28"/>
          <w:szCs w:val="28"/>
        </w:rPr>
        <w:t>Insights Discovery</w:t>
      </w:r>
      <w:r w:rsidR="00A65777">
        <w:rPr>
          <w:rFonts w:ascii="Trebuchet MS" w:eastAsia="Calibri" w:hAnsi="Trebuchet MS" w:cs="Arial"/>
          <w:b/>
          <w:bCs/>
          <w:sz w:val="28"/>
          <w:szCs w:val="28"/>
        </w:rPr>
        <w:t xml:space="preserve"> Reports</w:t>
      </w:r>
    </w:p>
    <w:p w14:paraId="557387F5" w14:textId="77777777" w:rsidR="00A65777" w:rsidRPr="009840FE" w:rsidRDefault="00A65777" w:rsidP="00A65777">
      <w:pPr>
        <w:rPr>
          <w:rFonts w:ascii="Arial" w:eastAsia="Calibri" w:hAnsi="Arial" w:cs="Arial"/>
          <w:b/>
          <w:bCs/>
          <w:sz w:val="22"/>
          <w:szCs w:val="22"/>
        </w:rPr>
      </w:pPr>
    </w:p>
    <w:tbl>
      <w:tblPr>
        <w:tblW w:w="10440" w:type="dxa"/>
        <w:tblInd w:w="-792" w:type="dxa"/>
        <w:tblLayout w:type="fixed"/>
        <w:tblLook w:val="01E0" w:firstRow="1" w:lastRow="1" w:firstColumn="1" w:lastColumn="1" w:noHBand="0" w:noVBand="0"/>
      </w:tblPr>
      <w:tblGrid>
        <w:gridCol w:w="10440"/>
      </w:tblGrid>
      <w:tr w:rsidR="00A65777" w:rsidRPr="009840FE" w14:paraId="718CEF0C" w14:textId="77777777" w:rsidTr="00D50305">
        <w:trPr>
          <w:trHeight w:val="615"/>
        </w:trPr>
        <w:tc>
          <w:tcPr>
            <w:tcW w:w="10440" w:type="dxa"/>
            <w:vAlign w:val="center"/>
          </w:tcPr>
          <w:p w14:paraId="4C3392A0" w14:textId="77777777" w:rsidR="00A65777" w:rsidRPr="009840FE" w:rsidRDefault="00A65777" w:rsidP="00D50305">
            <w:pPr>
              <w:rPr>
                <w:rFonts w:ascii="Arial" w:eastAsia="Times New Roman" w:hAnsi="Arial" w:cs="Arial"/>
                <w:b/>
                <w:sz w:val="28"/>
                <w:szCs w:val="28"/>
              </w:rPr>
            </w:pPr>
          </w:p>
        </w:tc>
      </w:tr>
    </w:tbl>
    <w:p w14:paraId="46BB80EA" w14:textId="77777777" w:rsidR="00A65777" w:rsidRPr="009840FE" w:rsidRDefault="00A65777" w:rsidP="00A65777">
      <w:pPr>
        <w:rPr>
          <w:rFonts w:ascii="Arial" w:eastAsia="Calibri" w:hAnsi="Arial" w:cs="Arial"/>
          <w:b/>
          <w:bCs/>
          <w:sz w:val="22"/>
          <w:szCs w:val="22"/>
        </w:rPr>
      </w:pPr>
    </w:p>
    <w:tbl>
      <w:tblPr>
        <w:tblStyle w:val="TableGrid"/>
        <w:tblW w:w="9067" w:type="dxa"/>
        <w:tblLook w:val="04A0" w:firstRow="1" w:lastRow="0" w:firstColumn="1" w:lastColumn="0" w:noHBand="0" w:noVBand="1"/>
      </w:tblPr>
      <w:tblGrid>
        <w:gridCol w:w="6398"/>
        <w:gridCol w:w="2669"/>
      </w:tblGrid>
      <w:tr w:rsidR="00A65777" w14:paraId="27D08A44" w14:textId="77777777" w:rsidTr="007D7D36">
        <w:tc>
          <w:tcPr>
            <w:tcW w:w="6398" w:type="dxa"/>
          </w:tcPr>
          <w:p w14:paraId="224D7E08" w14:textId="77777777" w:rsidR="00A65777" w:rsidRPr="009840FE" w:rsidRDefault="00A65777" w:rsidP="00D50305">
            <w:pPr>
              <w:rPr>
                <w:rFonts w:ascii="Trebuchet MS" w:hAnsi="Trebuchet MS"/>
              </w:rPr>
            </w:pPr>
            <w:r w:rsidRPr="009840FE">
              <w:rPr>
                <w:rFonts w:ascii="Trebuchet MS" w:eastAsia="Times New Roman" w:hAnsi="Trebuchet MS" w:cs="Arial"/>
                <w:b/>
                <w:sz w:val="28"/>
                <w:szCs w:val="28"/>
              </w:rPr>
              <w:t>Insights Discovery® Profiles</w:t>
            </w:r>
          </w:p>
        </w:tc>
        <w:tc>
          <w:tcPr>
            <w:tcW w:w="2669" w:type="dxa"/>
          </w:tcPr>
          <w:p w14:paraId="11E8B766" w14:textId="17545939" w:rsidR="00A65777" w:rsidRPr="009840FE" w:rsidRDefault="007D7D36" w:rsidP="00D50305">
            <w:pPr>
              <w:rPr>
                <w:rFonts w:ascii="Trebuchet MS" w:hAnsi="Trebuchet MS"/>
              </w:rPr>
            </w:pPr>
            <w:r>
              <w:rPr>
                <w:rFonts w:ascii="Trebuchet MS" w:hAnsi="Trebuchet MS"/>
              </w:rPr>
              <w:t>X the chapters you would like included</w:t>
            </w:r>
          </w:p>
        </w:tc>
      </w:tr>
      <w:tr w:rsidR="00A65777" w14:paraId="4C3BD256" w14:textId="77777777" w:rsidTr="007D7D36">
        <w:tc>
          <w:tcPr>
            <w:tcW w:w="6398" w:type="dxa"/>
          </w:tcPr>
          <w:p w14:paraId="06550DC0" w14:textId="77777777" w:rsidR="00A65777" w:rsidRDefault="00A65777" w:rsidP="00D50305">
            <w:pPr>
              <w:rPr>
                <w:rFonts w:ascii="Trebuchet MS" w:eastAsia="Times New Roman" w:hAnsi="Trebuchet MS" w:cs="Arial"/>
                <w:bCs/>
                <w:color w:val="CC0099"/>
                <w:sz w:val="20"/>
              </w:rPr>
            </w:pPr>
          </w:p>
          <w:p w14:paraId="07FD3753" w14:textId="783A117D" w:rsidR="00A65777" w:rsidRPr="009840FE" w:rsidRDefault="00A65777" w:rsidP="00D50305">
            <w:pPr>
              <w:rPr>
                <w:rFonts w:ascii="Trebuchet MS" w:eastAsia="Times New Roman" w:hAnsi="Trebuchet MS" w:cs="Arial"/>
                <w:bCs/>
                <w:color w:val="CC0099"/>
                <w:sz w:val="16"/>
              </w:rPr>
            </w:pPr>
            <w:r w:rsidRPr="009840FE">
              <w:rPr>
                <w:rFonts w:ascii="Trebuchet MS" w:eastAsia="Times New Roman" w:hAnsi="Trebuchet MS" w:cs="Arial"/>
                <w:bCs/>
                <w:color w:val="CC0099"/>
                <w:sz w:val="20"/>
              </w:rPr>
              <w:t xml:space="preserve">Foundation chapter </w:t>
            </w:r>
            <w:r w:rsidRPr="009840FE">
              <w:rPr>
                <w:rFonts w:ascii="Trebuchet MS" w:eastAsia="Times New Roman" w:hAnsi="Trebuchet MS" w:cs="Arial"/>
                <w:color w:val="CC0099"/>
                <w:sz w:val="20"/>
              </w:rPr>
              <w:t>(mandatory)</w:t>
            </w:r>
          </w:p>
          <w:p w14:paraId="184023F3" w14:textId="77777777" w:rsidR="00A65777" w:rsidRDefault="00A65777" w:rsidP="00D50305">
            <w:pPr>
              <w:rPr>
                <w:rFonts w:ascii="Trebuchet MS" w:eastAsia="Times New Roman" w:hAnsi="Trebuchet MS" w:cs="Arial"/>
                <w:sz w:val="16"/>
                <w:szCs w:val="16"/>
              </w:rPr>
            </w:pPr>
            <w:r w:rsidRPr="009840FE">
              <w:rPr>
                <w:rFonts w:ascii="Trebuchet MS" w:eastAsia="Times New Roman" w:hAnsi="Trebuchet MS" w:cs="Arial"/>
                <w:sz w:val="16"/>
                <w:szCs w:val="16"/>
              </w:rPr>
              <w:t>Includes introduction, contents, overview, strengths and weaknesses, value to the team, effective communication, barriers to effective communication, blind spots, your opposite type, dealing with your opposite type, suggestions for development and the Insights system graphics – as a first step to self-understanding</w:t>
            </w:r>
          </w:p>
          <w:p w14:paraId="6FAFEEFA" w14:textId="77777777" w:rsidR="00A65777" w:rsidRPr="009840FE" w:rsidRDefault="00A65777" w:rsidP="00D50305">
            <w:pPr>
              <w:rPr>
                <w:rFonts w:ascii="Trebuchet MS" w:hAnsi="Trebuchet MS"/>
              </w:rPr>
            </w:pPr>
          </w:p>
        </w:tc>
        <w:tc>
          <w:tcPr>
            <w:tcW w:w="2669" w:type="dxa"/>
          </w:tcPr>
          <w:p w14:paraId="1C38DB25" w14:textId="6D10012B" w:rsidR="00A65777" w:rsidRPr="009840FE" w:rsidRDefault="00A65777" w:rsidP="00D50305">
            <w:pPr>
              <w:jc w:val="center"/>
              <w:rPr>
                <w:rFonts w:ascii="Trebuchet MS" w:hAnsi="Trebuchet MS"/>
              </w:rPr>
            </w:pPr>
          </w:p>
        </w:tc>
      </w:tr>
      <w:tr w:rsidR="00A65777" w14:paraId="77CCC159" w14:textId="77777777" w:rsidTr="007D7D36">
        <w:tc>
          <w:tcPr>
            <w:tcW w:w="6398" w:type="dxa"/>
          </w:tcPr>
          <w:p w14:paraId="2E011A6A" w14:textId="77777777" w:rsidR="00A65777" w:rsidRDefault="00A65777" w:rsidP="00D50305">
            <w:pPr>
              <w:tabs>
                <w:tab w:val="num" w:pos="1440"/>
              </w:tabs>
              <w:rPr>
                <w:rFonts w:ascii="Trebuchet MS" w:eastAsia="Times New Roman" w:hAnsi="Trebuchet MS" w:cs="Arial"/>
                <w:color w:val="CC0099"/>
                <w:sz w:val="20"/>
              </w:rPr>
            </w:pPr>
          </w:p>
          <w:p w14:paraId="7B5F20EE" w14:textId="467C195E" w:rsidR="00A65777" w:rsidRPr="009840FE" w:rsidRDefault="00A65777" w:rsidP="00D50305">
            <w:pPr>
              <w:tabs>
                <w:tab w:val="num" w:pos="1440"/>
              </w:tabs>
              <w:rPr>
                <w:rFonts w:ascii="Trebuchet MS" w:eastAsia="Times New Roman" w:hAnsi="Trebuchet MS" w:cs="Arial"/>
                <w:color w:val="CC0099"/>
                <w:sz w:val="16"/>
              </w:rPr>
            </w:pPr>
            <w:r w:rsidRPr="009840FE">
              <w:rPr>
                <w:rFonts w:ascii="Trebuchet MS" w:eastAsia="Times New Roman" w:hAnsi="Trebuchet MS" w:cs="Arial"/>
                <w:color w:val="CC0099"/>
                <w:sz w:val="20"/>
              </w:rPr>
              <w:t>Management chapter</w:t>
            </w:r>
          </w:p>
          <w:p w14:paraId="0B7F5528" w14:textId="77777777" w:rsidR="00A65777" w:rsidRDefault="00A65777" w:rsidP="00D50305">
            <w:pPr>
              <w:rPr>
                <w:rFonts w:ascii="Trebuchet MS" w:eastAsia="Times New Roman" w:hAnsi="Trebuchet MS" w:cs="Arial"/>
                <w:color w:val="000000"/>
                <w:sz w:val="16"/>
                <w:szCs w:val="16"/>
              </w:rPr>
            </w:pPr>
            <w:r w:rsidRPr="009840FE">
              <w:rPr>
                <w:rFonts w:ascii="Trebuchet MS" w:eastAsia="Times New Roman" w:hAnsi="Trebuchet MS" w:cs="Arial"/>
                <w:color w:val="000000"/>
                <w:sz w:val="16"/>
                <w:szCs w:val="16"/>
              </w:rPr>
              <w:t>Enables managers to consider their own management style as well as how they like to be managed, including motivation, working environment and preferred style of leadership</w:t>
            </w:r>
          </w:p>
          <w:p w14:paraId="2EF29B66" w14:textId="77777777" w:rsidR="00A65777" w:rsidRPr="009840FE" w:rsidRDefault="00A65777" w:rsidP="00D50305">
            <w:pPr>
              <w:rPr>
                <w:rFonts w:ascii="Trebuchet MS" w:hAnsi="Trebuchet MS"/>
              </w:rPr>
            </w:pPr>
          </w:p>
        </w:tc>
        <w:tc>
          <w:tcPr>
            <w:tcW w:w="2669" w:type="dxa"/>
          </w:tcPr>
          <w:p w14:paraId="401EC733" w14:textId="1A09B128" w:rsidR="00A65777" w:rsidRPr="009840FE" w:rsidRDefault="00A65777" w:rsidP="00D50305">
            <w:pPr>
              <w:jc w:val="center"/>
              <w:rPr>
                <w:rFonts w:ascii="Trebuchet MS" w:hAnsi="Trebuchet MS"/>
              </w:rPr>
            </w:pPr>
          </w:p>
        </w:tc>
      </w:tr>
      <w:tr w:rsidR="00A65777" w14:paraId="05B9B041" w14:textId="77777777" w:rsidTr="007D7D36">
        <w:tc>
          <w:tcPr>
            <w:tcW w:w="6398" w:type="dxa"/>
          </w:tcPr>
          <w:p w14:paraId="05225AA9" w14:textId="77777777" w:rsidR="00A65777" w:rsidRDefault="00A65777" w:rsidP="00D50305">
            <w:pPr>
              <w:tabs>
                <w:tab w:val="num" w:pos="1440"/>
              </w:tabs>
              <w:rPr>
                <w:rFonts w:ascii="Trebuchet MS" w:eastAsia="Times New Roman" w:hAnsi="Trebuchet MS" w:cs="Arial"/>
                <w:color w:val="CC0099"/>
                <w:sz w:val="20"/>
              </w:rPr>
            </w:pPr>
          </w:p>
          <w:p w14:paraId="11FCCB75" w14:textId="7D202921" w:rsidR="00A65777" w:rsidRPr="009840FE" w:rsidRDefault="00A65777" w:rsidP="00D50305">
            <w:pPr>
              <w:tabs>
                <w:tab w:val="num" w:pos="1440"/>
              </w:tabs>
              <w:rPr>
                <w:rFonts w:ascii="Trebuchet MS" w:eastAsia="Times New Roman" w:hAnsi="Trebuchet MS" w:cs="Arial"/>
                <w:color w:val="CC0099"/>
                <w:sz w:val="16"/>
              </w:rPr>
            </w:pPr>
            <w:r w:rsidRPr="009840FE">
              <w:rPr>
                <w:rFonts w:ascii="Trebuchet MS" w:eastAsia="Times New Roman" w:hAnsi="Trebuchet MS" w:cs="Arial"/>
                <w:color w:val="CC0099"/>
                <w:sz w:val="20"/>
              </w:rPr>
              <w:t>Effective Selling chapter</w:t>
            </w:r>
          </w:p>
          <w:p w14:paraId="2A15F49D" w14:textId="77777777" w:rsidR="00A65777" w:rsidRDefault="00A65777" w:rsidP="00D50305">
            <w:pPr>
              <w:rPr>
                <w:rFonts w:ascii="Trebuchet MS" w:eastAsia="Times New Roman" w:hAnsi="Trebuchet MS" w:cs="Arial"/>
                <w:color w:val="000000"/>
                <w:sz w:val="16"/>
                <w:szCs w:val="16"/>
              </w:rPr>
            </w:pPr>
            <w:r w:rsidRPr="009840FE">
              <w:rPr>
                <w:rFonts w:ascii="Trebuchet MS" w:eastAsia="Times New Roman" w:hAnsi="Trebuchet MS" w:cs="Arial"/>
                <w:color w:val="000000"/>
                <w:sz w:val="16"/>
                <w:szCs w:val="16"/>
              </w:rPr>
              <w:t>Explores an individual’s approach towards each stage of the selling journey from preparation to follow-through. This chapter can be customised to reflect and match the specific needs of each company’s sales model. It can also be used in a more general sense to help understand personal negotiation and influencing style.</w:t>
            </w:r>
          </w:p>
          <w:p w14:paraId="2755EBDA" w14:textId="77777777" w:rsidR="00A65777" w:rsidRPr="009840FE" w:rsidRDefault="00A65777" w:rsidP="00D50305">
            <w:pPr>
              <w:rPr>
                <w:rFonts w:ascii="Trebuchet MS" w:hAnsi="Trebuchet MS"/>
              </w:rPr>
            </w:pPr>
          </w:p>
        </w:tc>
        <w:tc>
          <w:tcPr>
            <w:tcW w:w="2669" w:type="dxa"/>
          </w:tcPr>
          <w:p w14:paraId="5D399944" w14:textId="00DDF99E" w:rsidR="00A65777" w:rsidRPr="009840FE" w:rsidRDefault="00A65777" w:rsidP="00D50305">
            <w:pPr>
              <w:jc w:val="center"/>
              <w:rPr>
                <w:rFonts w:ascii="Trebuchet MS" w:hAnsi="Trebuchet MS"/>
              </w:rPr>
            </w:pPr>
          </w:p>
        </w:tc>
      </w:tr>
      <w:tr w:rsidR="00A65777" w14:paraId="058DD621" w14:textId="77777777" w:rsidTr="007D7D36">
        <w:tc>
          <w:tcPr>
            <w:tcW w:w="6398" w:type="dxa"/>
          </w:tcPr>
          <w:p w14:paraId="3FAB6C54" w14:textId="77777777" w:rsidR="00A65777" w:rsidRDefault="00A65777" w:rsidP="00D50305">
            <w:pPr>
              <w:tabs>
                <w:tab w:val="num" w:pos="1440"/>
              </w:tabs>
              <w:ind w:left="432"/>
              <w:rPr>
                <w:rFonts w:ascii="Trebuchet MS" w:eastAsia="Times New Roman" w:hAnsi="Trebuchet MS" w:cs="Arial"/>
                <w:color w:val="0070C0"/>
                <w:sz w:val="20"/>
              </w:rPr>
            </w:pPr>
          </w:p>
          <w:p w14:paraId="2E67ADA1" w14:textId="787AE750" w:rsidR="00A65777" w:rsidRPr="009840FE" w:rsidRDefault="00A65777" w:rsidP="00D50305">
            <w:pPr>
              <w:tabs>
                <w:tab w:val="num" w:pos="1440"/>
              </w:tabs>
              <w:rPr>
                <w:rFonts w:ascii="Trebuchet MS" w:eastAsia="Times New Roman" w:hAnsi="Trebuchet MS" w:cs="Arial"/>
                <w:color w:val="CC0099"/>
                <w:sz w:val="16"/>
              </w:rPr>
            </w:pPr>
            <w:r w:rsidRPr="009840FE">
              <w:rPr>
                <w:rFonts w:ascii="Trebuchet MS" w:eastAsia="Times New Roman" w:hAnsi="Trebuchet MS" w:cs="Arial"/>
                <w:color w:val="CC0099"/>
                <w:sz w:val="20"/>
              </w:rPr>
              <w:t>Personal Achievement chapter</w:t>
            </w:r>
          </w:p>
          <w:p w14:paraId="5A7CCE88" w14:textId="77777777" w:rsidR="00A65777" w:rsidRDefault="00A65777" w:rsidP="00D50305">
            <w:pPr>
              <w:rPr>
                <w:rFonts w:ascii="Trebuchet MS" w:eastAsia="Times New Roman" w:hAnsi="Trebuchet MS" w:cs="Arial"/>
                <w:color w:val="000000"/>
                <w:sz w:val="16"/>
                <w:szCs w:val="16"/>
              </w:rPr>
            </w:pPr>
            <w:r w:rsidRPr="009840FE">
              <w:rPr>
                <w:rFonts w:ascii="Trebuchet MS" w:eastAsia="Times New Roman" w:hAnsi="Trebuchet MS" w:cs="Arial"/>
                <w:color w:val="000000"/>
                <w:sz w:val="16"/>
                <w:szCs w:val="16"/>
              </w:rPr>
              <w:t>Leads an individual from an initial understanding of self towards an exploration of how they can grow and improve in different areas, including living on purpose, life and time management, personal creativity, lifelong learning.</w:t>
            </w:r>
          </w:p>
          <w:p w14:paraId="010C1778" w14:textId="77777777" w:rsidR="00A65777" w:rsidRPr="009840FE" w:rsidRDefault="00A65777" w:rsidP="00D50305">
            <w:pPr>
              <w:rPr>
                <w:rFonts w:ascii="Trebuchet MS" w:hAnsi="Trebuchet MS"/>
              </w:rPr>
            </w:pPr>
          </w:p>
        </w:tc>
        <w:tc>
          <w:tcPr>
            <w:tcW w:w="2669" w:type="dxa"/>
          </w:tcPr>
          <w:p w14:paraId="6ADEEF43" w14:textId="5EBDCAB5" w:rsidR="00A65777" w:rsidRPr="009840FE" w:rsidRDefault="00A65777" w:rsidP="00D50305">
            <w:pPr>
              <w:jc w:val="center"/>
              <w:rPr>
                <w:rFonts w:ascii="Trebuchet MS" w:hAnsi="Trebuchet MS"/>
              </w:rPr>
            </w:pPr>
          </w:p>
        </w:tc>
      </w:tr>
      <w:tr w:rsidR="00A65777" w14:paraId="17615F6C" w14:textId="77777777" w:rsidTr="007D7D36">
        <w:tc>
          <w:tcPr>
            <w:tcW w:w="6398" w:type="dxa"/>
          </w:tcPr>
          <w:p w14:paraId="2D5C5BF9" w14:textId="77777777" w:rsidR="00A65777" w:rsidRDefault="00A65777" w:rsidP="00D50305">
            <w:pPr>
              <w:tabs>
                <w:tab w:val="num" w:pos="1440"/>
              </w:tabs>
              <w:rPr>
                <w:rFonts w:ascii="Trebuchet MS" w:eastAsia="Times New Roman" w:hAnsi="Trebuchet MS" w:cs="Arial"/>
                <w:color w:val="CC0099"/>
                <w:sz w:val="20"/>
              </w:rPr>
            </w:pPr>
          </w:p>
          <w:p w14:paraId="4B412AD6" w14:textId="03BB8CA8" w:rsidR="00A65777" w:rsidRPr="009840FE" w:rsidRDefault="00A65777" w:rsidP="00D50305">
            <w:pPr>
              <w:tabs>
                <w:tab w:val="num" w:pos="1440"/>
              </w:tabs>
              <w:rPr>
                <w:rFonts w:ascii="Trebuchet MS" w:eastAsia="Times New Roman" w:hAnsi="Trebuchet MS" w:cs="Arial"/>
                <w:color w:val="CC0099"/>
                <w:sz w:val="16"/>
              </w:rPr>
            </w:pPr>
            <w:r w:rsidRPr="009840FE">
              <w:rPr>
                <w:rFonts w:ascii="Trebuchet MS" w:eastAsia="Times New Roman" w:hAnsi="Trebuchet MS" w:cs="Arial"/>
                <w:color w:val="CC0099"/>
                <w:sz w:val="20"/>
              </w:rPr>
              <w:t>Interview chapter</w:t>
            </w:r>
          </w:p>
          <w:p w14:paraId="1E15233E" w14:textId="77777777" w:rsidR="00A65777" w:rsidRPr="00904740" w:rsidRDefault="00A65777" w:rsidP="00D50305">
            <w:pPr>
              <w:rPr>
                <w:rFonts w:ascii="Trebuchet MS" w:eastAsia="Times New Roman" w:hAnsi="Trebuchet MS" w:cs="Arial"/>
                <w:color w:val="000000"/>
                <w:sz w:val="16"/>
                <w:szCs w:val="16"/>
              </w:rPr>
            </w:pPr>
            <w:r w:rsidRPr="009840FE">
              <w:rPr>
                <w:rFonts w:ascii="Trebuchet MS" w:eastAsia="Times New Roman" w:hAnsi="Trebuchet MS" w:cs="Arial"/>
                <w:color w:val="000000"/>
                <w:sz w:val="16"/>
                <w:szCs w:val="16"/>
              </w:rPr>
              <w:t>A page of critical questions to assist in the selection process; the questions probe and stretch the candidate. Useful also for raising an individual’s self-awareness and guiding the development journey.</w:t>
            </w:r>
          </w:p>
          <w:p w14:paraId="2BF5D0A6" w14:textId="77777777" w:rsidR="00A65777" w:rsidRPr="009840FE" w:rsidRDefault="00A65777" w:rsidP="00D50305">
            <w:pPr>
              <w:rPr>
                <w:rFonts w:ascii="Trebuchet MS" w:hAnsi="Trebuchet MS"/>
              </w:rPr>
            </w:pPr>
          </w:p>
        </w:tc>
        <w:tc>
          <w:tcPr>
            <w:tcW w:w="2669" w:type="dxa"/>
          </w:tcPr>
          <w:p w14:paraId="3EDF4B87" w14:textId="32167752" w:rsidR="00A65777" w:rsidRPr="009840FE" w:rsidRDefault="00A65777" w:rsidP="00D50305">
            <w:pPr>
              <w:jc w:val="center"/>
              <w:rPr>
                <w:rFonts w:ascii="Trebuchet MS" w:hAnsi="Trebuchet MS"/>
              </w:rPr>
            </w:pPr>
          </w:p>
        </w:tc>
      </w:tr>
      <w:tr w:rsidR="00A65777" w14:paraId="3F61711A" w14:textId="77777777" w:rsidTr="007D7D36">
        <w:tc>
          <w:tcPr>
            <w:tcW w:w="6398" w:type="dxa"/>
            <w:vAlign w:val="center"/>
          </w:tcPr>
          <w:p w14:paraId="0D9682DC" w14:textId="77777777" w:rsidR="00A65777" w:rsidRDefault="00A65777" w:rsidP="00D50305">
            <w:pPr>
              <w:tabs>
                <w:tab w:val="num" w:pos="1440"/>
              </w:tabs>
              <w:rPr>
                <w:rFonts w:ascii="Trebuchet MS" w:eastAsia="Times New Roman" w:hAnsi="Trebuchet MS" w:cs="Arial"/>
                <w:color w:val="CC0099"/>
                <w:sz w:val="20"/>
              </w:rPr>
            </w:pPr>
          </w:p>
          <w:p w14:paraId="6226F67B" w14:textId="15295A50" w:rsidR="00A65777" w:rsidRPr="009840FE" w:rsidRDefault="00A65777" w:rsidP="00D50305">
            <w:pPr>
              <w:tabs>
                <w:tab w:val="num" w:pos="1440"/>
              </w:tabs>
              <w:rPr>
                <w:rFonts w:ascii="Trebuchet MS" w:eastAsia="Times New Roman" w:hAnsi="Trebuchet MS" w:cs="Arial"/>
                <w:color w:val="CC0099"/>
                <w:sz w:val="16"/>
              </w:rPr>
            </w:pPr>
            <w:r>
              <w:rPr>
                <w:rFonts w:ascii="Trebuchet MS" w:eastAsia="Times New Roman" w:hAnsi="Trebuchet MS" w:cs="Arial"/>
                <w:color w:val="CC0099"/>
                <w:sz w:val="20"/>
              </w:rPr>
              <w:t>Full Insights Discovery Personal Profile</w:t>
            </w:r>
          </w:p>
          <w:p w14:paraId="0BCAAE3E" w14:textId="77777777" w:rsidR="00A65777" w:rsidRDefault="00A65777" w:rsidP="00D50305">
            <w:pPr>
              <w:rPr>
                <w:rFonts w:ascii="Trebuchet MS" w:eastAsia="Times New Roman" w:hAnsi="Trebuchet MS" w:cs="Arial"/>
                <w:color w:val="000000"/>
                <w:sz w:val="16"/>
                <w:szCs w:val="16"/>
              </w:rPr>
            </w:pPr>
            <w:r>
              <w:rPr>
                <w:rFonts w:ascii="Trebuchet MS" w:eastAsia="Times New Roman" w:hAnsi="Trebuchet MS" w:cs="Arial"/>
                <w:color w:val="000000"/>
                <w:sz w:val="16"/>
                <w:szCs w:val="16"/>
              </w:rPr>
              <w:t xml:space="preserve">A full profile including all the above outlined chapters. </w:t>
            </w:r>
          </w:p>
          <w:p w14:paraId="798B4707" w14:textId="77777777" w:rsidR="00A65777" w:rsidRPr="00CD3436" w:rsidRDefault="00A65777" w:rsidP="00D50305">
            <w:pPr>
              <w:rPr>
                <w:rFonts w:ascii="Trebuchet MS" w:eastAsia="Times New Roman" w:hAnsi="Trebuchet MS" w:cs="Arial"/>
                <w:sz w:val="22"/>
              </w:rPr>
            </w:pPr>
          </w:p>
        </w:tc>
        <w:tc>
          <w:tcPr>
            <w:tcW w:w="2669" w:type="dxa"/>
            <w:vAlign w:val="center"/>
          </w:tcPr>
          <w:p w14:paraId="6F30D4D2" w14:textId="22EC4382" w:rsidR="00A65777" w:rsidRPr="00CD3436" w:rsidRDefault="00A65777" w:rsidP="00D50305">
            <w:pPr>
              <w:jc w:val="center"/>
              <w:rPr>
                <w:rFonts w:ascii="Trebuchet MS" w:eastAsia="Times New Roman" w:hAnsi="Trebuchet MS" w:cs="Arial"/>
                <w:sz w:val="22"/>
              </w:rPr>
            </w:pPr>
          </w:p>
        </w:tc>
      </w:tr>
    </w:tbl>
    <w:p w14:paraId="4A8E13C1" w14:textId="77777777" w:rsidR="00A65777" w:rsidRDefault="00A65777" w:rsidP="00A65777"/>
    <w:p w14:paraId="0F910CF2" w14:textId="0D450DB4" w:rsidR="00556D8B" w:rsidRPr="00C55D56" w:rsidRDefault="00556D8B" w:rsidP="007D7F44">
      <w:pPr>
        <w:rPr>
          <w:rFonts w:ascii="Trebuchet MS" w:hAnsi="Trebuchet MS"/>
        </w:rPr>
      </w:pPr>
    </w:p>
    <w:p w14:paraId="7A09E74B" w14:textId="07B0057E" w:rsidR="00C55D56" w:rsidRPr="00C55D56" w:rsidRDefault="00DD12B3" w:rsidP="00DD12B3">
      <w:pPr>
        <w:rPr>
          <w:rFonts w:ascii="Trebuchet MS" w:hAnsi="Trebuchet MS"/>
          <w:b/>
          <w:bCs/>
        </w:rPr>
      </w:pPr>
      <w:r w:rsidRPr="00C55D56">
        <w:rPr>
          <w:rFonts w:ascii="Trebuchet MS" w:hAnsi="Trebuchet MS"/>
          <w:b/>
          <w:bCs/>
        </w:rPr>
        <w:t xml:space="preserve">Example </w:t>
      </w:r>
    </w:p>
    <w:p w14:paraId="7B9D8D23" w14:textId="7DA33A8B" w:rsidR="00DD12B3" w:rsidRPr="00C55D56" w:rsidRDefault="00C55D56" w:rsidP="00DD12B3">
      <w:pPr>
        <w:rPr>
          <w:rFonts w:ascii="Trebuchet MS" w:hAnsi="Trebuchet MS"/>
        </w:rPr>
      </w:pPr>
      <w:r w:rsidRPr="00C55D56">
        <w:rPr>
          <w:rFonts w:ascii="Trebuchet MS" w:hAnsi="Trebuchet MS"/>
        </w:rPr>
        <w:t xml:space="preserve">Team Effectiveness Full Day Workshop for 10 people </w:t>
      </w:r>
    </w:p>
    <w:p w14:paraId="081EB0DF" w14:textId="437345F7" w:rsidR="00C55D56" w:rsidRPr="00C55D56" w:rsidRDefault="00C55D56" w:rsidP="00C55D56">
      <w:pPr>
        <w:rPr>
          <w:rFonts w:ascii="Trebuchet MS" w:hAnsi="Trebuchet MS"/>
        </w:rPr>
      </w:pPr>
      <w:r w:rsidRPr="00C55D56">
        <w:rPr>
          <w:rFonts w:ascii="Trebuchet MS" w:hAnsi="Trebuchet MS"/>
        </w:rPr>
        <w:t>Foundation</w:t>
      </w:r>
      <w:r w:rsidR="00D83A38">
        <w:rPr>
          <w:rFonts w:ascii="Trebuchet MS" w:hAnsi="Trebuchet MS"/>
        </w:rPr>
        <w:t xml:space="preserve"> chapter profile</w:t>
      </w:r>
      <w:r w:rsidRPr="00C55D56">
        <w:rPr>
          <w:rFonts w:ascii="Trebuchet MS" w:hAnsi="Trebuchet MS"/>
        </w:rPr>
        <w:t xml:space="preserve"> </w:t>
      </w:r>
    </w:p>
    <w:p w14:paraId="3A015DAA" w14:textId="384FDB9D" w:rsidR="00C55D56" w:rsidRPr="00C55D56" w:rsidRDefault="00C55D56" w:rsidP="00C55D56">
      <w:pPr>
        <w:rPr>
          <w:rFonts w:ascii="Trebuchet MS" w:hAnsi="Trebuchet MS"/>
        </w:rPr>
      </w:pPr>
      <w:r w:rsidRPr="00C55D56">
        <w:rPr>
          <w:rFonts w:ascii="Trebuchet MS" w:hAnsi="Trebuchet MS"/>
        </w:rPr>
        <w:t xml:space="preserve">Insights Bricks </w:t>
      </w:r>
    </w:p>
    <w:p w14:paraId="1C741250" w14:textId="6AA8E96E" w:rsidR="00C55D56" w:rsidRPr="00C55D56" w:rsidRDefault="00C55D56" w:rsidP="007D7D36">
      <w:pPr>
        <w:rPr>
          <w:rFonts w:ascii="Trebuchet MS" w:hAnsi="Trebuchet MS"/>
        </w:rPr>
      </w:pPr>
      <w:r w:rsidRPr="00C55D56">
        <w:rPr>
          <w:rFonts w:ascii="Trebuchet MS" w:hAnsi="Trebuchet MS"/>
        </w:rPr>
        <w:t>Planning, design and deliver</w:t>
      </w:r>
      <w:r>
        <w:rPr>
          <w:rFonts w:ascii="Trebuchet MS" w:hAnsi="Trebuchet MS"/>
        </w:rPr>
        <w:t>y of</w:t>
      </w:r>
      <w:r w:rsidRPr="00C55D56">
        <w:rPr>
          <w:rFonts w:ascii="Trebuchet MS" w:hAnsi="Trebuchet MS"/>
        </w:rPr>
        <w:t xml:space="preserve"> Insights</w:t>
      </w:r>
      <w:r>
        <w:rPr>
          <w:rFonts w:ascii="Trebuchet MS" w:hAnsi="Trebuchet MS"/>
        </w:rPr>
        <w:t xml:space="preserve"> Discovery</w:t>
      </w:r>
      <w:r w:rsidRPr="00C55D56">
        <w:rPr>
          <w:rFonts w:ascii="Trebuchet MS" w:hAnsi="Trebuchet MS"/>
        </w:rPr>
        <w:t xml:space="preserve"> workshop </w:t>
      </w:r>
    </w:p>
    <w:p w14:paraId="04FE2663" w14:textId="35E59433" w:rsidR="00C55D56" w:rsidRPr="00C55D56" w:rsidRDefault="00C55D56" w:rsidP="00C55D56">
      <w:pPr>
        <w:rPr>
          <w:rFonts w:ascii="Trebuchet MS" w:hAnsi="Trebuchet MS"/>
          <w:b/>
          <w:bCs/>
          <w:u w:val="single"/>
        </w:rPr>
      </w:pPr>
      <w:r w:rsidRPr="00C55D56">
        <w:rPr>
          <w:rFonts w:ascii="Trebuchet MS" w:hAnsi="Trebuchet MS"/>
          <w:b/>
          <w:bCs/>
          <w:u w:val="single"/>
        </w:rPr>
        <w:t>Total cost £</w:t>
      </w:r>
      <w:r w:rsidR="007D7D36">
        <w:rPr>
          <w:rFonts w:ascii="Trebuchet MS" w:hAnsi="Trebuchet MS"/>
          <w:b/>
          <w:bCs/>
          <w:u w:val="single"/>
        </w:rPr>
        <w:t>30</w:t>
      </w:r>
      <w:r w:rsidRPr="00C55D56">
        <w:rPr>
          <w:rFonts w:ascii="Trebuchet MS" w:hAnsi="Trebuchet MS"/>
          <w:b/>
          <w:bCs/>
          <w:u w:val="single"/>
        </w:rPr>
        <w:t>00 +VAT</w:t>
      </w:r>
    </w:p>
    <w:p w14:paraId="25135592" w14:textId="77777777" w:rsidR="00C55D56" w:rsidRPr="00C55D56" w:rsidRDefault="00C55D56" w:rsidP="00C55D56">
      <w:pPr>
        <w:rPr>
          <w:rFonts w:ascii="Trebuchet MS" w:hAnsi="Trebuchet MS"/>
        </w:rPr>
      </w:pPr>
    </w:p>
    <w:p w14:paraId="445F18D2" w14:textId="71C67EF4" w:rsidR="00C55D56" w:rsidRPr="00C55D56" w:rsidRDefault="00C55D56" w:rsidP="00C55D56">
      <w:pPr>
        <w:rPr>
          <w:rFonts w:ascii="Trebuchet MS" w:hAnsi="Trebuchet MS"/>
        </w:rPr>
      </w:pPr>
      <w:r w:rsidRPr="00C55D56">
        <w:rPr>
          <w:rFonts w:ascii="Trebuchet MS" w:hAnsi="Trebuchet MS"/>
        </w:rPr>
        <w:t>This price excludes VAT and expenses.</w:t>
      </w:r>
    </w:p>
    <w:sectPr w:rsidR="00C55D56" w:rsidRPr="00C55D56" w:rsidSect="00A70608">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7D89" w14:textId="77777777" w:rsidR="00A70608" w:rsidRDefault="00A70608" w:rsidP="009F7E4C">
      <w:r>
        <w:separator/>
      </w:r>
    </w:p>
  </w:endnote>
  <w:endnote w:type="continuationSeparator" w:id="0">
    <w:p w14:paraId="5D58D39F" w14:textId="77777777" w:rsidR="00A70608" w:rsidRDefault="00A70608" w:rsidP="009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759" w14:textId="77777777" w:rsidR="009647B2" w:rsidRPr="001C7E22" w:rsidRDefault="009647B2" w:rsidP="009647B2">
    <w:pPr>
      <w:pStyle w:val="Footer"/>
      <w:jc w:val="center"/>
      <w:rPr>
        <w:rFonts w:ascii="Arial" w:hAnsi="Arial" w:cs="Arial"/>
        <w:color w:val="808080" w:themeColor="background1" w:themeShade="80"/>
        <w:sz w:val="20"/>
        <w:szCs w:val="20"/>
      </w:rPr>
    </w:pPr>
    <w:r w:rsidRPr="001C7E22">
      <w:rPr>
        <w:rFonts w:ascii="Arial" w:hAnsi="Arial" w:cs="Arial"/>
        <w:color w:val="808080" w:themeColor="background1" w:themeShade="80"/>
        <w:sz w:val="20"/>
        <w:szCs w:val="20"/>
      </w:rPr>
      <w:t>Company Registration No: 09465112</w:t>
    </w:r>
  </w:p>
  <w:p w14:paraId="15D6B77B" w14:textId="28AA9BE8" w:rsidR="001D38A8" w:rsidRPr="007F0A4E" w:rsidRDefault="007F0A4E" w:rsidP="007F0A4E">
    <w:pPr>
      <w:pStyle w:val="Footer"/>
      <w:jc w:val="center"/>
      <w:rPr>
        <w:rFonts w:ascii="Arial" w:hAnsi="Arial" w:cs="Arial"/>
        <w:color w:val="808080" w:themeColor="background1" w:themeShade="80"/>
        <w:sz w:val="20"/>
        <w:szCs w:val="20"/>
      </w:rPr>
    </w:pPr>
    <w:r w:rsidRPr="001C7E22">
      <w:rPr>
        <w:rFonts w:ascii="Arial" w:hAnsi="Arial" w:cs="Arial"/>
        <w:noProof/>
        <w:color w:val="808080" w:themeColor="background1" w:themeShade="80"/>
        <w:sz w:val="20"/>
        <w:szCs w:val="20"/>
      </w:rPr>
      <w:drawing>
        <wp:anchor distT="0" distB="0" distL="114300" distR="114300" simplePos="0" relativeHeight="251661312" behindDoc="1" locked="0" layoutInCell="1" allowOverlap="1" wp14:anchorId="57123E41" wp14:editId="740CC33B">
          <wp:simplePos x="0" y="0"/>
          <wp:positionH relativeFrom="rightMargin">
            <wp:align>left</wp:align>
          </wp:positionH>
          <wp:positionV relativeFrom="bottomMargin">
            <wp:posOffset>221615</wp:posOffset>
          </wp:positionV>
          <wp:extent cx="825500" cy="3575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71350" t="-11928" r="14247"/>
                  <a:stretch/>
                </pic:blipFill>
                <pic:spPr bwMode="auto">
                  <a:xfrm>
                    <a:off x="0" y="0"/>
                    <a:ext cx="825500" cy="357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7B2" w:rsidRPr="001C7E22">
      <w:rPr>
        <w:rFonts w:ascii="Arial" w:hAnsi="Arial" w:cs="Arial"/>
        <w:color w:val="808080" w:themeColor="background1" w:themeShade="80"/>
        <w:sz w:val="20"/>
        <w:szCs w:val="20"/>
      </w:rPr>
      <w:t>VAT Registration No: 2249597886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3B42" w14:textId="77777777" w:rsidR="00A70608" w:rsidRDefault="00A70608" w:rsidP="009F7E4C">
      <w:r>
        <w:separator/>
      </w:r>
    </w:p>
  </w:footnote>
  <w:footnote w:type="continuationSeparator" w:id="0">
    <w:p w14:paraId="77EB9326" w14:textId="77777777" w:rsidR="00A70608" w:rsidRDefault="00A70608" w:rsidP="009F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A1D7" w14:textId="24EFC6DC" w:rsidR="009F7E4C" w:rsidRDefault="009F7E4C">
    <w:pPr>
      <w:pStyle w:val="Header"/>
    </w:pPr>
    <w:r>
      <w:rPr>
        <w:noProof/>
      </w:rPr>
      <w:drawing>
        <wp:anchor distT="0" distB="0" distL="114300" distR="114300" simplePos="0" relativeHeight="251659264" behindDoc="1" locked="0" layoutInCell="1" allowOverlap="1" wp14:anchorId="1DACACCE" wp14:editId="46AE4FC0">
          <wp:simplePos x="0" y="0"/>
          <wp:positionH relativeFrom="page">
            <wp:align>left</wp:align>
          </wp:positionH>
          <wp:positionV relativeFrom="page">
            <wp:posOffset>-635</wp:posOffset>
          </wp:positionV>
          <wp:extent cx="7589520" cy="708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9520" cy="70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73591"/>
    <w:multiLevelType w:val="hybridMultilevel"/>
    <w:tmpl w:val="F8E87B18"/>
    <w:lvl w:ilvl="0" w:tplc="EB6632B4">
      <w:start w:val="1"/>
      <w:numFmt w:val="bullet"/>
      <w:lvlText w:val=""/>
      <w:lvlJc w:val="left"/>
      <w:pPr>
        <w:tabs>
          <w:tab w:val="num" w:pos="1440"/>
        </w:tabs>
        <w:ind w:left="1437" w:hanging="357"/>
      </w:pPr>
      <w:rPr>
        <w:rFonts w:ascii="Wingdings" w:hAnsi="Wingdings" w:hint="default"/>
        <w:color w:val="333399"/>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6ED4565"/>
    <w:multiLevelType w:val="hybridMultilevel"/>
    <w:tmpl w:val="615A3100"/>
    <w:lvl w:ilvl="0" w:tplc="014E836E">
      <w:start w:val="1"/>
      <w:numFmt w:val="bullet"/>
      <w:lvlText w:val=""/>
      <w:lvlJc w:val="left"/>
      <w:pPr>
        <w:tabs>
          <w:tab w:val="num" w:pos="360"/>
        </w:tabs>
        <w:ind w:left="360" w:hanging="360"/>
      </w:pPr>
      <w:rPr>
        <w:rFonts w:ascii="Wingdings" w:hAnsi="Wingdings" w:hint="default"/>
        <w:color w:val="333399"/>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00961110">
    <w:abstractNumId w:val="1"/>
  </w:num>
  <w:num w:numId="2" w16cid:durableId="38700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3"/>
    <w:rsid w:val="00007BAA"/>
    <w:rsid w:val="0006040B"/>
    <w:rsid w:val="000F19FC"/>
    <w:rsid w:val="001435F3"/>
    <w:rsid w:val="00167254"/>
    <w:rsid w:val="001842DD"/>
    <w:rsid w:val="001B01C1"/>
    <w:rsid w:val="001D171B"/>
    <w:rsid w:val="001D38A8"/>
    <w:rsid w:val="001D56D3"/>
    <w:rsid w:val="0022753B"/>
    <w:rsid w:val="00271013"/>
    <w:rsid w:val="00277EDC"/>
    <w:rsid w:val="00285DCE"/>
    <w:rsid w:val="0029795E"/>
    <w:rsid w:val="00333408"/>
    <w:rsid w:val="0035607E"/>
    <w:rsid w:val="00443381"/>
    <w:rsid w:val="004847F4"/>
    <w:rsid w:val="004B4D53"/>
    <w:rsid w:val="004C1A38"/>
    <w:rsid w:val="00556D8B"/>
    <w:rsid w:val="00581A6D"/>
    <w:rsid w:val="005A038D"/>
    <w:rsid w:val="005D7A58"/>
    <w:rsid w:val="00651DB7"/>
    <w:rsid w:val="00662B73"/>
    <w:rsid w:val="0067197C"/>
    <w:rsid w:val="00695DE3"/>
    <w:rsid w:val="006A76A0"/>
    <w:rsid w:val="006B4042"/>
    <w:rsid w:val="006E63D8"/>
    <w:rsid w:val="007D7D36"/>
    <w:rsid w:val="007D7F44"/>
    <w:rsid w:val="007F0A4E"/>
    <w:rsid w:val="008050B3"/>
    <w:rsid w:val="00826F3A"/>
    <w:rsid w:val="008343DF"/>
    <w:rsid w:val="00857EDB"/>
    <w:rsid w:val="008A281C"/>
    <w:rsid w:val="008A4425"/>
    <w:rsid w:val="008E04CF"/>
    <w:rsid w:val="008F31E4"/>
    <w:rsid w:val="00904740"/>
    <w:rsid w:val="00916A7F"/>
    <w:rsid w:val="0094154E"/>
    <w:rsid w:val="00963EB2"/>
    <w:rsid w:val="009647B2"/>
    <w:rsid w:val="00976BA3"/>
    <w:rsid w:val="009840FE"/>
    <w:rsid w:val="009859C7"/>
    <w:rsid w:val="009D015D"/>
    <w:rsid w:val="009D68DE"/>
    <w:rsid w:val="009F7E4C"/>
    <w:rsid w:val="00A057EE"/>
    <w:rsid w:val="00A65777"/>
    <w:rsid w:val="00A70608"/>
    <w:rsid w:val="00AB53EE"/>
    <w:rsid w:val="00AC092D"/>
    <w:rsid w:val="00AD1F6B"/>
    <w:rsid w:val="00AF486A"/>
    <w:rsid w:val="00B028B3"/>
    <w:rsid w:val="00B43322"/>
    <w:rsid w:val="00B47F5B"/>
    <w:rsid w:val="00BC47D9"/>
    <w:rsid w:val="00BE2032"/>
    <w:rsid w:val="00C002CC"/>
    <w:rsid w:val="00C40538"/>
    <w:rsid w:val="00C55D56"/>
    <w:rsid w:val="00CC2048"/>
    <w:rsid w:val="00CD5DE0"/>
    <w:rsid w:val="00CE00B0"/>
    <w:rsid w:val="00CF276B"/>
    <w:rsid w:val="00D37EF0"/>
    <w:rsid w:val="00D74483"/>
    <w:rsid w:val="00D83A38"/>
    <w:rsid w:val="00DD12B3"/>
    <w:rsid w:val="00DE421E"/>
    <w:rsid w:val="00DF7CCA"/>
    <w:rsid w:val="00E351D5"/>
    <w:rsid w:val="00E843FA"/>
    <w:rsid w:val="00EA0222"/>
    <w:rsid w:val="00EA17DC"/>
    <w:rsid w:val="00EE6C8E"/>
    <w:rsid w:val="00F16491"/>
    <w:rsid w:val="00F510C4"/>
    <w:rsid w:val="00FD14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A334D"/>
  <w14:defaultImageDpi w14:val="330"/>
  <w15:docId w15:val="{D17D0F67-41CB-458E-A96B-B9FD74D5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8B3"/>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8B3"/>
    <w:rPr>
      <w:rFonts w:ascii="Lucida Grande" w:hAnsi="Lucida Grande"/>
      <w:sz w:val="18"/>
      <w:szCs w:val="18"/>
    </w:rPr>
  </w:style>
  <w:style w:type="table" w:styleId="TableGrid">
    <w:name w:val="Table Grid"/>
    <w:basedOn w:val="TableNormal"/>
    <w:uiPriority w:val="59"/>
    <w:rsid w:val="0098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E4C"/>
    <w:pPr>
      <w:tabs>
        <w:tab w:val="center" w:pos="4513"/>
        <w:tab w:val="right" w:pos="9026"/>
      </w:tabs>
    </w:pPr>
  </w:style>
  <w:style w:type="character" w:customStyle="1" w:styleId="HeaderChar">
    <w:name w:val="Header Char"/>
    <w:basedOn w:val="DefaultParagraphFont"/>
    <w:link w:val="Header"/>
    <w:uiPriority w:val="99"/>
    <w:rsid w:val="009F7E4C"/>
  </w:style>
  <w:style w:type="paragraph" w:styleId="Footer">
    <w:name w:val="footer"/>
    <w:basedOn w:val="Normal"/>
    <w:link w:val="FooterChar"/>
    <w:uiPriority w:val="99"/>
    <w:unhideWhenUsed/>
    <w:rsid w:val="009F7E4C"/>
    <w:pPr>
      <w:tabs>
        <w:tab w:val="center" w:pos="4513"/>
        <w:tab w:val="right" w:pos="9026"/>
      </w:tabs>
    </w:pPr>
  </w:style>
  <w:style w:type="character" w:customStyle="1" w:styleId="FooterChar">
    <w:name w:val="Footer Char"/>
    <w:basedOn w:val="DefaultParagraphFont"/>
    <w:link w:val="Footer"/>
    <w:uiPriority w:val="99"/>
    <w:rsid w:val="009F7E4C"/>
  </w:style>
  <w:style w:type="paragraph" w:styleId="ListParagraph">
    <w:name w:val="List Paragraph"/>
    <w:basedOn w:val="Normal"/>
    <w:uiPriority w:val="34"/>
    <w:qFormat/>
    <w:rsid w:val="00D37EF0"/>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Jones</dc:creator>
  <cp:keywords/>
  <dc:description/>
  <cp:lastModifiedBy>Mason</cp:lastModifiedBy>
  <cp:revision>3</cp:revision>
  <cp:lastPrinted>2022-03-26T06:30:00Z</cp:lastPrinted>
  <dcterms:created xsi:type="dcterms:W3CDTF">2024-05-02T18:36:00Z</dcterms:created>
  <dcterms:modified xsi:type="dcterms:W3CDTF">2024-05-02T18:40:00Z</dcterms:modified>
</cp:coreProperties>
</file>